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3ED" w:rsidRPr="002E63ED" w:rsidRDefault="002E63ED" w:rsidP="005A6A61">
      <w:pPr>
        <w:ind w:right="-57"/>
        <w:rPr>
          <w:b/>
        </w:rPr>
      </w:pPr>
      <w:r>
        <w:rPr>
          <w:b/>
        </w:rPr>
        <w:t xml:space="preserve">                                </w:t>
      </w:r>
      <w:r w:rsidR="00FB38C0">
        <w:rPr>
          <w:b/>
        </w:rPr>
        <w:t xml:space="preserve">                </w:t>
      </w:r>
      <w:r>
        <w:rPr>
          <w:b/>
        </w:rPr>
        <w:t xml:space="preserve">              </w:t>
      </w:r>
    </w:p>
    <w:p w:rsidR="00B552B3" w:rsidRDefault="00CB6321" w:rsidP="002E63ED">
      <w:pPr>
        <w:spacing w:line="480" w:lineRule="auto"/>
        <w:ind w:right="-57"/>
        <w:jc w:val="center"/>
        <w:rPr>
          <w:b/>
          <w:sz w:val="40"/>
          <w:szCs w:val="40"/>
        </w:rPr>
      </w:pPr>
      <w:r w:rsidRPr="00CB6321">
        <w:rPr>
          <w:b/>
          <w:noProof/>
          <w:sz w:val="40"/>
          <w:szCs w:val="40"/>
        </w:rPr>
        <w:drawing>
          <wp:inline distT="0" distB="0" distL="0" distR="0">
            <wp:extent cx="3228975" cy="2483827"/>
            <wp:effectExtent l="19050" t="0" r="9525" b="0"/>
            <wp:docPr id="5" name="Resim 1" descr="ÇANKIRI DEVLET HASTANESİ AMBLE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ANKIRI DEVLET HASTANESİ AMBLEMİ ile ilgili görsel sonucu"/>
                    <pic:cNvPicPr>
                      <a:picLocks noChangeAspect="1" noChangeArrowheads="1"/>
                    </pic:cNvPicPr>
                  </pic:nvPicPr>
                  <pic:blipFill>
                    <a:blip r:embed="rId7" cstate="print"/>
                    <a:srcRect/>
                    <a:stretch>
                      <a:fillRect/>
                    </a:stretch>
                  </pic:blipFill>
                  <pic:spPr bwMode="auto">
                    <a:xfrm>
                      <a:off x="0" y="0"/>
                      <a:ext cx="3228975" cy="2483827"/>
                    </a:xfrm>
                    <a:prstGeom prst="rect">
                      <a:avLst/>
                    </a:prstGeom>
                    <a:noFill/>
                    <a:ln w="9525">
                      <a:noFill/>
                      <a:miter lim="800000"/>
                      <a:headEnd/>
                      <a:tailEnd/>
                    </a:ln>
                  </pic:spPr>
                </pic:pic>
              </a:graphicData>
            </a:graphic>
          </wp:inline>
        </w:drawing>
      </w:r>
    </w:p>
    <w:p w:rsidR="003C7D5E" w:rsidRPr="002E63ED" w:rsidRDefault="003C7D5E" w:rsidP="002E63ED">
      <w:pPr>
        <w:spacing w:line="480" w:lineRule="auto"/>
        <w:ind w:right="-57"/>
        <w:jc w:val="center"/>
        <w:rPr>
          <w:b/>
          <w:sz w:val="40"/>
          <w:szCs w:val="40"/>
        </w:rPr>
      </w:pPr>
    </w:p>
    <w:p w:rsidR="005A6A61" w:rsidRDefault="009D7C7C" w:rsidP="002E63ED">
      <w:pPr>
        <w:spacing w:line="480" w:lineRule="auto"/>
        <w:ind w:right="-57"/>
        <w:jc w:val="center"/>
        <w:rPr>
          <w:b/>
          <w:sz w:val="40"/>
          <w:szCs w:val="40"/>
        </w:rPr>
      </w:pPr>
      <w:r w:rsidRPr="002E63ED">
        <w:rPr>
          <w:b/>
          <w:sz w:val="40"/>
          <w:szCs w:val="40"/>
        </w:rPr>
        <w:t>CERRAHİ PROFİLAKSİDE</w:t>
      </w:r>
      <w:r w:rsidR="002E63ED" w:rsidRPr="002E63ED">
        <w:rPr>
          <w:b/>
          <w:sz w:val="40"/>
          <w:szCs w:val="40"/>
        </w:rPr>
        <w:t xml:space="preserve"> ANTİBİYOTİK KULLANIM REHBERİ</w:t>
      </w:r>
    </w:p>
    <w:p w:rsidR="00A235CA" w:rsidRPr="002E63ED" w:rsidRDefault="00CB6321" w:rsidP="002E63ED">
      <w:pPr>
        <w:spacing w:line="480" w:lineRule="auto"/>
        <w:ind w:right="-57"/>
        <w:jc w:val="center"/>
        <w:rPr>
          <w:b/>
          <w:sz w:val="40"/>
          <w:szCs w:val="40"/>
        </w:rPr>
      </w:pPr>
      <w:r>
        <w:rPr>
          <w:b/>
          <w:sz w:val="40"/>
          <w:szCs w:val="40"/>
        </w:rPr>
        <w:t>2017</w:t>
      </w:r>
    </w:p>
    <w:p w:rsidR="002E63ED" w:rsidRPr="002E63ED" w:rsidRDefault="002E63ED" w:rsidP="002E63ED">
      <w:pPr>
        <w:spacing w:line="480" w:lineRule="auto"/>
        <w:ind w:right="-57"/>
        <w:rPr>
          <w:b/>
          <w:sz w:val="36"/>
          <w:szCs w:val="36"/>
        </w:rPr>
      </w:pPr>
      <w:r>
        <w:rPr>
          <w:b/>
          <w:sz w:val="36"/>
          <w:szCs w:val="36"/>
        </w:rPr>
        <w:t xml:space="preserve">               </w:t>
      </w:r>
      <w:r w:rsidR="003C7D5E">
        <w:rPr>
          <w:b/>
          <w:sz w:val="36"/>
          <w:szCs w:val="36"/>
        </w:rPr>
        <w:t xml:space="preserve"> </w:t>
      </w:r>
      <w:r w:rsidR="00A235CA">
        <w:rPr>
          <w:b/>
          <w:sz w:val="36"/>
          <w:szCs w:val="36"/>
        </w:rPr>
        <w:t>ENFEKSİYON</w:t>
      </w:r>
      <w:r w:rsidRPr="002E63ED">
        <w:rPr>
          <w:b/>
          <w:sz w:val="36"/>
          <w:szCs w:val="36"/>
        </w:rPr>
        <w:t xml:space="preserve"> KONTROL KOMİTESİ</w:t>
      </w:r>
    </w:p>
    <w:p w:rsidR="00A235CA" w:rsidRDefault="00A235CA" w:rsidP="00CB6321">
      <w:r>
        <w:rPr>
          <w:b/>
        </w:rPr>
        <w:t xml:space="preserve">                                                                                               </w:t>
      </w:r>
    </w:p>
    <w:p w:rsidR="00A235CA" w:rsidRDefault="00A235CA" w:rsidP="00A235CA">
      <w:pPr>
        <w:tabs>
          <w:tab w:val="left" w:pos="1903"/>
        </w:tabs>
      </w:pPr>
      <w:r>
        <w:tab/>
      </w:r>
    </w:p>
    <w:p w:rsidR="002E63ED" w:rsidRDefault="002E63ED" w:rsidP="005A6A61">
      <w:pPr>
        <w:ind w:right="-57"/>
        <w:rPr>
          <w:b/>
        </w:rPr>
      </w:pPr>
    </w:p>
    <w:p w:rsidR="00091757" w:rsidRDefault="00091757" w:rsidP="005A6A61">
      <w:pPr>
        <w:ind w:right="-57"/>
        <w:rPr>
          <w:b/>
        </w:rPr>
      </w:pPr>
    </w:p>
    <w:p w:rsidR="00091757" w:rsidRDefault="00091757" w:rsidP="005A6A61">
      <w:pPr>
        <w:ind w:right="-57"/>
        <w:rPr>
          <w:b/>
        </w:rPr>
      </w:pPr>
    </w:p>
    <w:p w:rsidR="00091757" w:rsidRDefault="00091757" w:rsidP="005A6A61">
      <w:pPr>
        <w:ind w:right="-57"/>
        <w:rPr>
          <w:b/>
        </w:rPr>
      </w:pPr>
    </w:p>
    <w:p w:rsidR="00CB6321" w:rsidRDefault="00CB6321" w:rsidP="005A6A61">
      <w:pPr>
        <w:ind w:right="-57"/>
        <w:rPr>
          <w:b/>
        </w:rPr>
      </w:pPr>
    </w:p>
    <w:p w:rsidR="00CB6321" w:rsidRDefault="00CB6321" w:rsidP="005A6A61">
      <w:pPr>
        <w:ind w:right="-57"/>
        <w:rPr>
          <w:b/>
        </w:rPr>
      </w:pPr>
    </w:p>
    <w:p w:rsidR="00CB6321" w:rsidRDefault="00CB6321" w:rsidP="005A6A61">
      <w:pPr>
        <w:ind w:right="-57"/>
        <w:rPr>
          <w:b/>
        </w:rPr>
      </w:pPr>
    </w:p>
    <w:p w:rsidR="00CB6321" w:rsidRDefault="00CB6321" w:rsidP="005A6A61">
      <w:pPr>
        <w:ind w:right="-57"/>
        <w:rPr>
          <w:b/>
        </w:rPr>
      </w:pPr>
    </w:p>
    <w:p w:rsidR="00CB6321" w:rsidRDefault="00CB6321" w:rsidP="005A6A61">
      <w:pPr>
        <w:ind w:right="-57"/>
        <w:rPr>
          <w:b/>
        </w:rPr>
      </w:pPr>
    </w:p>
    <w:p w:rsidR="00CB6321" w:rsidRDefault="00CB6321" w:rsidP="005A6A61">
      <w:pPr>
        <w:ind w:right="-57"/>
        <w:rPr>
          <w:b/>
        </w:rPr>
      </w:pPr>
    </w:p>
    <w:p w:rsidR="00CB6321" w:rsidRDefault="00CB6321" w:rsidP="005A6A61">
      <w:pPr>
        <w:ind w:right="-57"/>
        <w:rPr>
          <w:b/>
        </w:rPr>
      </w:pPr>
    </w:p>
    <w:p w:rsidR="00091757" w:rsidRDefault="00091757" w:rsidP="005A6A61">
      <w:pPr>
        <w:ind w:right="-57"/>
        <w:rPr>
          <w:b/>
        </w:rPr>
      </w:pPr>
    </w:p>
    <w:p w:rsidR="00091757" w:rsidRDefault="00091757" w:rsidP="005A6A61">
      <w:pPr>
        <w:ind w:right="-57"/>
        <w:rPr>
          <w:b/>
        </w:rPr>
      </w:pPr>
    </w:p>
    <w:p w:rsidR="00091757" w:rsidRDefault="00091757" w:rsidP="005A6A61">
      <w:pPr>
        <w:ind w:right="-57"/>
        <w:rPr>
          <w:b/>
        </w:rPr>
      </w:pPr>
    </w:p>
    <w:p w:rsidR="00A235CA" w:rsidRDefault="00A235CA" w:rsidP="005A6A61">
      <w:pPr>
        <w:ind w:right="-57"/>
        <w:rPr>
          <w:b/>
        </w:rPr>
      </w:pPr>
    </w:p>
    <w:p w:rsidR="005A6A61" w:rsidRDefault="005A6A61" w:rsidP="005A6A61">
      <w:pPr>
        <w:ind w:right="-57"/>
        <w:rPr>
          <w:b/>
        </w:rPr>
      </w:pPr>
      <w:r>
        <w:rPr>
          <w:b/>
        </w:rPr>
        <w:lastRenderedPageBreak/>
        <w:t xml:space="preserve">1. </w:t>
      </w:r>
      <w:r w:rsidRPr="00D639A1">
        <w:rPr>
          <w:b/>
        </w:rPr>
        <w:t>AMAÇ</w:t>
      </w:r>
      <w:r w:rsidRPr="00252A13">
        <w:rPr>
          <w:b/>
        </w:rPr>
        <w:t xml:space="preserve"> </w:t>
      </w:r>
    </w:p>
    <w:p w:rsidR="00246CF9" w:rsidRDefault="00246CF9" w:rsidP="005A6A61">
      <w:pPr>
        <w:ind w:right="-57"/>
      </w:pPr>
    </w:p>
    <w:p w:rsidR="005A6A61" w:rsidRDefault="005A6A61" w:rsidP="005A6A61">
      <w:pPr>
        <w:ind w:right="-57"/>
      </w:pPr>
      <w:r>
        <w:t xml:space="preserve">Cerrahi girişimlerde </w:t>
      </w:r>
      <w:r w:rsidRPr="00D639A1">
        <w:t xml:space="preserve">cerrahi insizyon öncesinde </w:t>
      </w:r>
      <w:r w:rsidRPr="00D639A1">
        <w:rPr>
          <w:b/>
        </w:rPr>
        <w:t>uygun antibiyotiğin,</w:t>
      </w:r>
      <w:r w:rsidRPr="00D639A1">
        <w:rPr>
          <w:b/>
          <w:bCs/>
        </w:rPr>
        <w:t xml:space="preserve"> uygun zamanda, yeterli doz</w:t>
      </w:r>
      <w:r>
        <w:rPr>
          <w:b/>
          <w:bCs/>
        </w:rPr>
        <w:t>da ve sürede</w:t>
      </w:r>
      <w:r>
        <w:t xml:space="preserve"> başlanmasının sağlanmasıdır.</w:t>
      </w:r>
    </w:p>
    <w:p w:rsidR="005A6A61" w:rsidRPr="00D639A1" w:rsidRDefault="005A6A61" w:rsidP="005A6A61">
      <w:pPr>
        <w:ind w:right="-57"/>
        <w:rPr>
          <w:b/>
        </w:rPr>
      </w:pPr>
    </w:p>
    <w:p w:rsidR="005A6A61" w:rsidRDefault="005A6A61" w:rsidP="005A6A61">
      <w:pPr>
        <w:autoSpaceDE w:val="0"/>
        <w:autoSpaceDN w:val="0"/>
        <w:adjustRightInd w:val="0"/>
        <w:ind w:right="-57"/>
        <w:rPr>
          <w:b/>
        </w:rPr>
      </w:pPr>
      <w:r>
        <w:rPr>
          <w:b/>
        </w:rPr>
        <w:t xml:space="preserve">2. </w:t>
      </w:r>
      <w:r w:rsidRPr="00D639A1">
        <w:rPr>
          <w:b/>
        </w:rPr>
        <w:t>KAPSAM</w:t>
      </w:r>
    </w:p>
    <w:p w:rsidR="00246CF9" w:rsidRDefault="00246CF9" w:rsidP="005A6A61">
      <w:pPr>
        <w:ind w:right="-57"/>
      </w:pPr>
    </w:p>
    <w:p w:rsidR="005A6A61" w:rsidRDefault="000A3AAB" w:rsidP="005A6A61">
      <w:pPr>
        <w:ind w:right="-57"/>
        <w:rPr>
          <w:b/>
        </w:rPr>
      </w:pPr>
      <w:r>
        <w:t>Hastanedeki tüm C</w:t>
      </w:r>
      <w:r w:rsidR="005A6A61" w:rsidRPr="00271107">
        <w:t>errahi</w:t>
      </w:r>
      <w:r>
        <w:t>,</w:t>
      </w:r>
      <w:r w:rsidR="005A6A61" w:rsidRPr="00271107">
        <w:t xml:space="preserve"> </w:t>
      </w:r>
      <w:r>
        <w:t xml:space="preserve">Anesteziyoloji </w:t>
      </w:r>
      <w:r w:rsidR="005A6A61" w:rsidRPr="00271107">
        <w:t xml:space="preserve">ve </w:t>
      </w:r>
      <w:r>
        <w:t>İ</w:t>
      </w:r>
      <w:r w:rsidR="00631902">
        <w:t>nfeksiyon</w:t>
      </w:r>
      <w:r>
        <w:t xml:space="preserve"> kliniği uzman</w:t>
      </w:r>
      <w:r w:rsidR="005A6A61" w:rsidRPr="00271107">
        <w:t xml:space="preserve"> </w:t>
      </w:r>
      <w:r w:rsidR="005A6A61">
        <w:t>doktorları kap</w:t>
      </w:r>
      <w:r w:rsidR="005A6A61" w:rsidRPr="00271107">
        <w:t>sar</w:t>
      </w:r>
      <w:r w:rsidR="005A6A61">
        <w:rPr>
          <w:b/>
        </w:rPr>
        <w:t>.</w:t>
      </w:r>
    </w:p>
    <w:p w:rsidR="005A6A61" w:rsidRDefault="005A6A61" w:rsidP="005A6A61">
      <w:pPr>
        <w:ind w:right="-57"/>
        <w:rPr>
          <w:b/>
        </w:rPr>
      </w:pPr>
    </w:p>
    <w:p w:rsidR="00E67730" w:rsidRDefault="00246CF9" w:rsidP="005A6A61">
      <w:pPr>
        <w:ind w:right="-57"/>
        <w:rPr>
          <w:b/>
        </w:rPr>
      </w:pPr>
      <w:r>
        <w:rPr>
          <w:b/>
        </w:rPr>
        <w:t xml:space="preserve">3. </w:t>
      </w:r>
      <w:r w:rsidR="005A6A61">
        <w:rPr>
          <w:b/>
        </w:rPr>
        <w:t>UYGULAMA</w:t>
      </w:r>
    </w:p>
    <w:p w:rsidR="005A6A61" w:rsidRDefault="00246CF9" w:rsidP="005D58A5">
      <w:pPr>
        <w:pStyle w:val="NormalWeb"/>
        <w:spacing w:line="270" w:lineRule="atLeast"/>
        <w:jc w:val="both"/>
      </w:pPr>
      <w:r>
        <w:rPr>
          <w:b/>
        </w:rPr>
        <w:t>3.</w:t>
      </w:r>
      <w:r w:rsidR="005A6A61" w:rsidRPr="009D5DED">
        <w:rPr>
          <w:b/>
        </w:rPr>
        <w:t>1.</w:t>
      </w:r>
      <w:r w:rsidR="005A6A61">
        <w:t xml:space="preserve"> </w:t>
      </w:r>
      <w:r w:rsidR="00F476F4" w:rsidRPr="00F476F4">
        <w:rPr>
          <w:b/>
        </w:rPr>
        <w:t>ENDİKASYON:</w:t>
      </w:r>
      <w:r w:rsidR="00F476F4">
        <w:t xml:space="preserve"> </w:t>
      </w:r>
      <w:r w:rsidR="005A6A61" w:rsidRPr="00D639A1">
        <w:t>Profilaktik antibiyotik kullanımı kl</w:t>
      </w:r>
      <w:r w:rsidR="005A6A61">
        <w:t xml:space="preserve">inik çalışmalarla postoperatif </w:t>
      </w:r>
      <w:r w:rsidR="00631902">
        <w:t>infeksiyon</w:t>
      </w:r>
      <w:r w:rsidR="005A6A61" w:rsidRPr="00D639A1">
        <w:t xml:space="preserve"> riskini azalttığı gösterilen cerrahi girişimler için önerilir</w:t>
      </w:r>
      <w:r w:rsidR="005A6A61" w:rsidRPr="005D58A5">
        <w:t xml:space="preserve">. </w:t>
      </w:r>
      <w:r w:rsidR="005D58A5" w:rsidRPr="005D58A5">
        <w:t>Cerrahi profilaksi uygulanmasına bilimsel kanıt düzeyi yeterli çalışma sonuçları</w:t>
      </w:r>
      <w:r w:rsidR="005D58A5">
        <w:t xml:space="preserve"> </w:t>
      </w:r>
      <w:r w:rsidR="005D58A5" w:rsidRPr="005D58A5">
        <w:t>dikkate alın</w:t>
      </w:r>
      <w:r>
        <w:t>arak karar verilmelidir (Tablo 4,5</w:t>
      </w:r>
      <w:r w:rsidR="005D58A5" w:rsidRPr="005D58A5">
        <w:t>)</w:t>
      </w:r>
      <w:r w:rsidR="005D58A5">
        <w:t xml:space="preserve">. Profilakside hem yara sınıflandırması hem de hastaya ait risk faktörleri göz önünde bulundurulmalıdır (Tablo 2, 3).Yara sınıflandırmasına göre: </w:t>
      </w:r>
    </w:p>
    <w:p w:rsidR="00CF3C37" w:rsidRDefault="00CF3C37" w:rsidP="00CF3C37">
      <w:pPr>
        <w:numPr>
          <w:ilvl w:val="0"/>
          <w:numId w:val="4"/>
        </w:numPr>
        <w:autoSpaceDE w:val="0"/>
        <w:autoSpaceDN w:val="0"/>
        <w:adjustRightInd w:val="0"/>
        <w:ind w:right="-57"/>
        <w:rPr>
          <w:color w:val="000000"/>
        </w:rPr>
      </w:pPr>
      <w:r>
        <w:rPr>
          <w:color w:val="000000"/>
        </w:rPr>
        <w:t>Cerrahi profilaksi</w:t>
      </w:r>
      <w:r w:rsidR="00F476F4">
        <w:rPr>
          <w:color w:val="000000"/>
        </w:rPr>
        <w:t xml:space="preserve"> (CP)</w:t>
      </w:r>
      <w:r w:rsidRPr="00CF3C37">
        <w:rPr>
          <w:color w:val="000000"/>
        </w:rPr>
        <w:t xml:space="preserve"> C</w:t>
      </w:r>
      <w:r>
        <w:rPr>
          <w:color w:val="000000"/>
        </w:rPr>
        <w:t xml:space="preserve">errahi </w:t>
      </w:r>
      <w:r w:rsidRPr="00CF3C37">
        <w:rPr>
          <w:color w:val="000000"/>
        </w:rPr>
        <w:t>A</w:t>
      </w:r>
      <w:r>
        <w:rPr>
          <w:color w:val="000000"/>
        </w:rPr>
        <w:t xml:space="preserve">lan </w:t>
      </w:r>
      <w:r w:rsidRPr="00CF3C37">
        <w:rPr>
          <w:color w:val="000000"/>
        </w:rPr>
        <w:t>İ</w:t>
      </w:r>
      <w:r>
        <w:rPr>
          <w:color w:val="000000"/>
        </w:rPr>
        <w:t>nfeksiyonu (CAİ)</w:t>
      </w:r>
      <w:r w:rsidR="006625B9">
        <w:rPr>
          <w:color w:val="000000"/>
        </w:rPr>
        <w:t xml:space="preserve"> riskinin </w:t>
      </w:r>
      <w:r w:rsidRPr="00CF3C37">
        <w:rPr>
          <w:color w:val="000000"/>
        </w:rPr>
        <w:t>%20</w:t>
      </w:r>
      <w:r w:rsidR="006625B9">
        <w:rPr>
          <w:color w:val="000000"/>
        </w:rPr>
        <w:t>’den az olduğu</w:t>
      </w:r>
      <w:r w:rsidRPr="00CF3C37">
        <w:rPr>
          <w:color w:val="000000"/>
        </w:rPr>
        <w:t xml:space="preserve"> girişimlerde önerilir</w:t>
      </w:r>
      <w:r w:rsidR="00F476F4">
        <w:rPr>
          <w:color w:val="000000"/>
        </w:rPr>
        <w:t xml:space="preserve"> (Tablo 1)</w:t>
      </w:r>
      <w:r w:rsidR="00F277D5">
        <w:rPr>
          <w:color w:val="000000"/>
        </w:rPr>
        <w:t>.</w:t>
      </w:r>
    </w:p>
    <w:p w:rsidR="00CF3C37" w:rsidRPr="00CF3C37" w:rsidRDefault="00CF3C37" w:rsidP="00CF3C37">
      <w:pPr>
        <w:numPr>
          <w:ilvl w:val="0"/>
          <w:numId w:val="4"/>
        </w:numPr>
        <w:autoSpaceDE w:val="0"/>
        <w:autoSpaceDN w:val="0"/>
        <w:adjustRightInd w:val="0"/>
        <w:ind w:right="-57"/>
        <w:rPr>
          <w:color w:val="000000"/>
        </w:rPr>
      </w:pPr>
      <w:r w:rsidRPr="00CF3C37">
        <w:rPr>
          <w:color w:val="000000"/>
        </w:rPr>
        <w:t>Temiz ameliyatlarda CP genellikle önerilmez</w:t>
      </w:r>
      <w:r w:rsidR="00F277D5">
        <w:rPr>
          <w:color w:val="000000"/>
        </w:rPr>
        <w:t>.</w:t>
      </w:r>
    </w:p>
    <w:p w:rsidR="00CF3C37" w:rsidRPr="00CF3C37" w:rsidRDefault="00CF3C37" w:rsidP="00CF3C37">
      <w:pPr>
        <w:autoSpaceDE w:val="0"/>
        <w:autoSpaceDN w:val="0"/>
        <w:adjustRightInd w:val="0"/>
        <w:ind w:left="1080" w:right="-57"/>
        <w:rPr>
          <w:color w:val="000000"/>
        </w:rPr>
      </w:pPr>
      <w:r w:rsidRPr="00CF3C37">
        <w:rPr>
          <w:color w:val="000000"/>
        </w:rPr>
        <w:t>a.Oluşacak infeksiyon hayati öneme sahipse önerilir</w:t>
      </w:r>
      <w:r w:rsidR="00F277D5">
        <w:rPr>
          <w:color w:val="000000"/>
        </w:rPr>
        <w:t>.</w:t>
      </w:r>
    </w:p>
    <w:p w:rsidR="00CF3C37" w:rsidRPr="00CF3C37" w:rsidRDefault="00CF3C37" w:rsidP="00CF3C37">
      <w:pPr>
        <w:autoSpaceDE w:val="0"/>
        <w:autoSpaceDN w:val="0"/>
        <w:adjustRightInd w:val="0"/>
        <w:ind w:left="1080" w:right="-57"/>
        <w:rPr>
          <w:color w:val="000000"/>
        </w:rPr>
      </w:pPr>
      <w:r w:rsidRPr="00CF3C37">
        <w:rPr>
          <w:color w:val="000000"/>
        </w:rPr>
        <w:t>b.Yabancı cisim içeren (vasküler, kardiyak, ortopedik</w:t>
      </w:r>
      <w:r w:rsidR="00C267AF">
        <w:rPr>
          <w:color w:val="000000"/>
        </w:rPr>
        <w:t xml:space="preserve"> protezler, greftler vb.) temiz</w:t>
      </w:r>
      <w:r>
        <w:rPr>
          <w:color w:val="000000"/>
        </w:rPr>
        <w:t xml:space="preserve"> </w:t>
      </w:r>
      <w:r w:rsidRPr="00CF3C37">
        <w:rPr>
          <w:color w:val="000000"/>
        </w:rPr>
        <w:t>ameliyatlar ile  göğüs cerahisi, median sternotomi, aort ve alt ekstremiteleri içeren vasküler cerrahi ve kraniyotomide profilaksi gereklidir</w:t>
      </w:r>
      <w:r w:rsidR="00F277D5">
        <w:rPr>
          <w:color w:val="000000"/>
        </w:rPr>
        <w:t>.</w:t>
      </w:r>
      <w:r w:rsidRPr="00CF3C37">
        <w:rPr>
          <w:color w:val="000000"/>
        </w:rPr>
        <w:t xml:space="preserve"> </w:t>
      </w:r>
    </w:p>
    <w:p w:rsidR="00CF3C37" w:rsidRDefault="00CF3C37" w:rsidP="005A6A61">
      <w:pPr>
        <w:numPr>
          <w:ilvl w:val="0"/>
          <w:numId w:val="4"/>
        </w:numPr>
        <w:autoSpaceDE w:val="0"/>
        <w:autoSpaceDN w:val="0"/>
        <w:adjustRightInd w:val="0"/>
        <w:ind w:right="-57"/>
        <w:rPr>
          <w:color w:val="000000"/>
        </w:rPr>
      </w:pPr>
      <w:r w:rsidRPr="00CF3C37">
        <w:rPr>
          <w:color w:val="000000"/>
        </w:rPr>
        <w:t>Kirli ameliyatlarda profilaksi değil tedavi gereklidir</w:t>
      </w:r>
      <w:r w:rsidR="00F277D5">
        <w:rPr>
          <w:color w:val="000000"/>
        </w:rPr>
        <w:t>.</w:t>
      </w:r>
      <w:r w:rsidRPr="00CF3C37">
        <w:rPr>
          <w:color w:val="000000"/>
        </w:rPr>
        <w:t xml:space="preserve"> </w:t>
      </w:r>
    </w:p>
    <w:p w:rsidR="006625B9" w:rsidRDefault="006625B9" w:rsidP="006625B9">
      <w:pPr>
        <w:autoSpaceDE w:val="0"/>
        <w:autoSpaceDN w:val="0"/>
        <w:adjustRightInd w:val="0"/>
        <w:ind w:right="-57"/>
        <w:rPr>
          <w:color w:val="000000"/>
        </w:rPr>
      </w:pPr>
    </w:p>
    <w:p w:rsidR="006625B9" w:rsidRDefault="00F476F4" w:rsidP="006625B9">
      <w:pPr>
        <w:autoSpaceDE w:val="0"/>
        <w:autoSpaceDN w:val="0"/>
        <w:adjustRightInd w:val="0"/>
        <w:ind w:right="-57"/>
      </w:pPr>
      <w:r w:rsidRPr="00E67730">
        <w:rPr>
          <w:b/>
        </w:rPr>
        <w:t>Tablo 1</w:t>
      </w:r>
      <w:r w:rsidRPr="00E67730">
        <w:t>. Cerrahi yara sınıflandırması</w:t>
      </w:r>
    </w:p>
    <w:p w:rsidR="000D7F9B" w:rsidRPr="00E67730" w:rsidRDefault="000D7F9B" w:rsidP="006625B9">
      <w:pPr>
        <w:autoSpaceDE w:val="0"/>
        <w:autoSpaceDN w:val="0"/>
        <w:adjustRightInd w:val="0"/>
        <w:ind w:right="-57"/>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6"/>
        <w:gridCol w:w="5118"/>
        <w:gridCol w:w="2340"/>
      </w:tblGrid>
      <w:tr w:rsidR="006625B9" w:rsidRPr="00E67730" w:rsidTr="00B372F9">
        <w:tc>
          <w:tcPr>
            <w:tcW w:w="2066" w:type="dxa"/>
          </w:tcPr>
          <w:p w:rsidR="006625B9" w:rsidRPr="00E67730" w:rsidRDefault="006625B9" w:rsidP="00B372F9">
            <w:pPr>
              <w:autoSpaceDE w:val="0"/>
              <w:autoSpaceDN w:val="0"/>
              <w:adjustRightInd w:val="0"/>
              <w:ind w:right="-57"/>
            </w:pPr>
            <w:r w:rsidRPr="00B372F9">
              <w:rPr>
                <w:b/>
              </w:rPr>
              <w:t>Yara Sınıflaması </w:t>
            </w:r>
          </w:p>
        </w:tc>
        <w:tc>
          <w:tcPr>
            <w:tcW w:w="5118" w:type="dxa"/>
          </w:tcPr>
          <w:p w:rsidR="006625B9" w:rsidRPr="00B372F9" w:rsidRDefault="006625B9" w:rsidP="00B372F9">
            <w:pPr>
              <w:autoSpaceDE w:val="0"/>
              <w:autoSpaceDN w:val="0"/>
              <w:adjustRightInd w:val="0"/>
              <w:ind w:right="-57"/>
              <w:rPr>
                <w:b/>
              </w:rPr>
            </w:pPr>
            <w:r w:rsidRPr="00B372F9">
              <w:rPr>
                <w:b/>
              </w:rPr>
              <w:t>Yara Tanımı</w:t>
            </w:r>
          </w:p>
        </w:tc>
        <w:tc>
          <w:tcPr>
            <w:tcW w:w="2340" w:type="dxa"/>
          </w:tcPr>
          <w:p w:rsidR="006625B9" w:rsidRPr="00E67730" w:rsidRDefault="00631902" w:rsidP="00B372F9">
            <w:pPr>
              <w:autoSpaceDE w:val="0"/>
              <w:autoSpaceDN w:val="0"/>
              <w:adjustRightInd w:val="0"/>
              <w:ind w:right="-57"/>
            </w:pPr>
            <w:r>
              <w:rPr>
                <w:rStyle w:val="Gl"/>
              </w:rPr>
              <w:t>İnfeksiyon</w:t>
            </w:r>
            <w:r w:rsidR="006625B9" w:rsidRPr="00E67730">
              <w:rPr>
                <w:rStyle w:val="Gl"/>
              </w:rPr>
              <w:t xml:space="preserve"> riski (%)</w:t>
            </w:r>
          </w:p>
        </w:tc>
      </w:tr>
      <w:tr w:rsidR="006625B9" w:rsidRPr="00E67730" w:rsidTr="00B372F9">
        <w:tc>
          <w:tcPr>
            <w:tcW w:w="2066" w:type="dxa"/>
          </w:tcPr>
          <w:p w:rsidR="006625B9" w:rsidRPr="00E67730" w:rsidRDefault="006625B9" w:rsidP="00B372F9">
            <w:pPr>
              <w:autoSpaceDE w:val="0"/>
              <w:autoSpaceDN w:val="0"/>
              <w:adjustRightInd w:val="0"/>
              <w:ind w:right="-57"/>
            </w:pPr>
            <w:r w:rsidRPr="00E67730">
              <w:rPr>
                <w:rStyle w:val="Gl"/>
              </w:rPr>
              <w:t>Temiz</w:t>
            </w:r>
          </w:p>
        </w:tc>
        <w:tc>
          <w:tcPr>
            <w:tcW w:w="5118" w:type="dxa"/>
          </w:tcPr>
          <w:p w:rsidR="006625B9" w:rsidRPr="00E67730" w:rsidRDefault="006625B9" w:rsidP="00B372F9">
            <w:pPr>
              <w:autoSpaceDE w:val="0"/>
              <w:autoSpaceDN w:val="0"/>
              <w:adjustRightInd w:val="0"/>
              <w:ind w:right="-57"/>
            </w:pPr>
            <w:r w:rsidRPr="00E67730">
              <w:t>Elektif yapılan travmatik olmayan ameliyatlardır. İnflamasyon bulunmaz.  Solunum, sindirim ve genitoüriner sisteme ait bir girişim içermez.  Ameliyat tekniğinde hata yoktur</w:t>
            </w:r>
          </w:p>
        </w:tc>
        <w:tc>
          <w:tcPr>
            <w:tcW w:w="2340" w:type="dxa"/>
          </w:tcPr>
          <w:p w:rsidR="006625B9" w:rsidRPr="00E67730" w:rsidRDefault="00F476F4" w:rsidP="00B372F9">
            <w:pPr>
              <w:autoSpaceDE w:val="0"/>
              <w:autoSpaceDN w:val="0"/>
              <w:adjustRightInd w:val="0"/>
              <w:ind w:right="-57"/>
              <w:jc w:val="center"/>
            </w:pPr>
            <w:r w:rsidRPr="00E67730">
              <w:t>&lt;2</w:t>
            </w:r>
          </w:p>
        </w:tc>
      </w:tr>
      <w:tr w:rsidR="006625B9" w:rsidRPr="00E67730" w:rsidTr="00B372F9">
        <w:tc>
          <w:tcPr>
            <w:tcW w:w="2066" w:type="dxa"/>
          </w:tcPr>
          <w:p w:rsidR="006625B9" w:rsidRPr="00E67730" w:rsidRDefault="006625B9" w:rsidP="00B372F9">
            <w:pPr>
              <w:autoSpaceDE w:val="0"/>
              <w:autoSpaceDN w:val="0"/>
              <w:adjustRightInd w:val="0"/>
              <w:ind w:right="-57"/>
            </w:pPr>
            <w:r w:rsidRPr="00E67730">
              <w:rPr>
                <w:rStyle w:val="Gl"/>
              </w:rPr>
              <w:t>Temiz/ kontamine</w:t>
            </w:r>
          </w:p>
        </w:tc>
        <w:tc>
          <w:tcPr>
            <w:tcW w:w="5118" w:type="dxa"/>
          </w:tcPr>
          <w:p w:rsidR="006625B9" w:rsidRPr="00E67730" w:rsidRDefault="006625B9" w:rsidP="006625B9">
            <w:pPr>
              <w:pStyle w:val="NormalWeb"/>
            </w:pPr>
            <w:r w:rsidRPr="00E67730">
              <w:t>Acil girişim ya da solunum, sindirim ve genitoüriner sisteme girişim yapılmıştır.Önemli bir kontaminasyon yoktur.</w:t>
            </w:r>
            <w:r w:rsidR="00246CF9">
              <w:t xml:space="preserve"> </w:t>
            </w:r>
            <w:r w:rsidRPr="00E67730">
              <w:t>Ameliyat tekniğinde minör hatalar olabilir</w:t>
            </w:r>
          </w:p>
        </w:tc>
        <w:tc>
          <w:tcPr>
            <w:tcW w:w="2340" w:type="dxa"/>
          </w:tcPr>
          <w:p w:rsidR="006625B9" w:rsidRPr="00E67730" w:rsidRDefault="006625B9" w:rsidP="00B372F9">
            <w:pPr>
              <w:autoSpaceDE w:val="0"/>
              <w:autoSpaceDN w:val="0"/>
              <w:adjustRightInd w:val="0"/>
              <w:ind w:right="-57"/>
              <w:jc w:val="center"/>
            </w:pPr>
            <w:r w:rsidRPr="00E67730">
              <w:t>&lt; 10</w:t>
            </w:r>
          </w:p>
        </w:tc>
      </w:tr>
      <w:tr w:rsidR="006625B9" w:rsidRPr="00E67730" w:rsidTr="00B372F9">
        <w:tc>
          <w:tcPr>
            <w:tcW w:w="2066" w:type="dxa"/>
          </w:tcPr>
          <w:p w:rsidR="006625B9" w:rsidRPr="00E67730" w:rsidRDefault="006625B9" w:rsidP="00B372F9">
            <w:pPr>
              <w:autoSpaceDE w:val="0"/>
              <w:autoSpaceDN w:val="0"/>
              <w:adjustRightInd w:val="0"/>
              <w:ind w:right="-57"/>
            </w:pPr>
            <w:r w:rsidRPr="00E67730">
              <w:rPr>
                <w:rStyle w:val="Gl"/>
              </w:rPr>
              <w:t>Kontamine</w:t>
            </w:r>
          </w:p>
        </w:tc>
        <w:tc>
          <w:tcPr>
            <w:tcW w:w="5118" w:type="dxa"/>
          </w:tcPr>
          <w:p w:rsidR="006625B9" w:rsidRPr="00E67730" w:rsidRDefault="00246CF9" w:rsidP="00F476F4">
            <w:pPr>
              <w:pStyle w:val="NormalWeb"/>
            </w:pPr>
            <w:r>
              <w:t xml:space="preserve">Gastrointestinal kanaldan, ya </w:t>
            </w:r>
            <w:r w:rsidR="006625B9" w:rsidRPr="00E67730">
              <w:t>da infekte</w:t>
            </w:r>
            <w:r w:rsidR="00F476F4" w:rsidRPr="00E67730">
              <w:t xml:space="preserve"> </w:t>
            </w:r>
            <w:r w:rsidR="006625B9" w:rsidRPr="00E67730">
              <w:t>genitoüriner kanaldan önemli kontaminasyon vardır.</w:t>
            </w:r>
            <w:r>
              <w:t xml:space="preserve"> </w:t>
            </w:r>
            <w:r w:rsidR="006625B9" w:rsidRPr="00E67730">
              <w:t>Ak</w:t>
            </w:r>
            <w:r w:rsidR="00F476F4" w:rsidRPr="00E67730">
              <w:t xml:space="preserve">ut, pürülan olmayan inflamasyon </w:t>
            </w:r>
            <w:r w:rsidR="006625B9" w:rsidRPr="00E67730">
              <w:t>bulunur.</w:t>
            </w:r>
            <w:r>
              <w:t xml:space="preserve"> </w:t>
            </w:r>
            <w:r w:rsidR="006625B9" w:rsidRPr="00E67730">
              <w:t xml:space="preserve">Cerrahi teknikte önemli hatalar vardır. </w:t>
            </w:r>
            <w:r w:rsidR="00F476F4" w:rsidRPr="00E67730">
              <w:t xml:space="preserve">   </w:t>
            </w:r>
            <w:r w:rsidR="006625B9" w:rsidRPr="00E67730">
              <w:t xml:space="preserve"> 4 saatten es</w:t>
            </w:r>
            <w:r>
              <w:t xml:space="preserve">ki olmayan penetran travma ya </w:t>
            </w:r>
            <w:r w:rsidR="00F476F4" w:rsidRPr="00E67730">
              <w:t xml:space="preserve">da </w:t>
            </w:r>
            <w:r w:rsidR="006625B9" w:rsidRPr="00E67730">
              <w:t>kronik açık yara vardır.</w:t>
            </w:r>
          </w:p>
        </w:tc>
        <w:tc>
          <w:tcPr>
            <w:tcW w:w="2340" w:type="dxa"/>
          </w:tcPr>
          <w:p w:rsidR="006625B9" w:rsidRPr="00E67730" w:rsidRDefault="006625B9" w:rsidP="00B372F9">
            <w:pPr>
              <w:autoSpaceDE w:val="0"/>
              <w:autoSpaceDN w:val="0"/>
              <w:adjustRightInd w:val="0"/>
              <w:ind w:right="-57"/>
              <w:jc w:val="center"/>
            </w:pPr>
            <w:r w:rsidRPr="00E67730">
              <w:t>~ % 20</w:t>
            </w:r>
          </w:p>
        </w:tc>
      </w:tr>
      <w:tr w:rsidR="006625B9" w:rsidRPr="00E67730" w:rsidTr="00B372F9">
        <w:tc>
          <w:tcPr>
            <w:tcW w:w="2066" w:type="dxa"/>
          </w:tcPr>
          <w:p w:rsidR="006625B9" w:rsidRPr="00E67730" w:rsidRDefault="00246CF9" w:rsidP="00B372F9">
            <w:pPr>
              <w:autoSpaceDE w:val="0"/>
              <w:autoSpaceDN w:val="0"/>
              <w:adjustRightInd w:val="0"/>
              <w:ind w:right="-57"/>
            </w:pPr>
            <w:r>
              <w:rPr>
                <w:rStyle w:val="Gl"/>
              </w:rPr>
              <w:t>Kirli / i</w:t>
            </w:r>
            <w:r w:rsidR="00F476F4" w:rsidRPr="00E67730">
              <w:rPr>
                <w:rStyle w:val="Gl"/>
              </w:rPr>
              <w:t>nfekte</w:t>
            </w:r>
          </w:p>
        </w:tc>
        <w:tc>
          <w:tcPr>
            <w:tcW w:w="5118" w:type="dxa"/>
          </w:tcPr>
          <w:p w:rsidR="006625B9" w:rsidRPr="00E67730" w:rsidRDefault="00F476F4" w:rsidP="00F476F4">
            <w:pPr>
              <w:pStyle w:val="NormalWeb"/>
            </w:pPr>
            <w:r w:rsidRPr="00E67730">
              <w:t>Solunum, gastrointestinal ve genitoüriner perforasyon ya da 4 saatten eski travmatik yara vardır. Pürülan akıntı saptanır</w:t>
            </w:r>
            <w:r w:rsidR="00246CF9">
              <w:t>.</w:t>
            </w:r>
          </w:p>
        </w:tc>
        <w:tc>
          <w:tcPr>
            <w:tcW w:w="2340" w:type="dxa"/>
          </w:tcPr>
          <w:p w:rsidR="006625B9" w:rsidRPr="00E67730" w:rsidRDefault="00F476F4" w:rsidP="00B372F9">
            <w:pPr>
              <w:autoSpaceDE w:val="0"/>
              <w:autoSpaceDN w:val="0"/>
              <w:adjustRightInd w:val="0"/>
              <w:ind w:right="-57"/>
              <w:jc w:val="center"/>
            </w:pPr>
            <w:r w:rsidRPr="00E67730">
              <w:t>~ % 40</w:t>
            </w:r>
          </w:p>
        </w:tc>
      </w:tr>
    </w:tbl>
    <w:p w:rsidR="007A36B7" w:rsidRDefault="007A36B7" w:rsidP="00E67730">
      <w:pPr>
        <w:pStyle w:val="NormalWeb"/>
        <w:rPr>
          <w:b/>
        </w:rPr>
      </w:pPr>
    </w:p>
    <w:p w:rsidR="007A36B7" w:rsidRDefault="007A36B7" w:rsidP="00E67730">
      <w:pPr>
        <w:pStyle w:val="NormalWeb"/>
        <w:rPr>
          <w:b/>
        </w:rPr>
      </w:pPr>
    </w:p>
    <w:p w:rsidR="00E67730" w:rsidRPr="005D58A5" w:rsidRDefault="005D58A5" w:rsidP="00E67730">
      <w:pPr>
        <w:pStyle w:val="NormalWeb"/>
        <w:rPr>
          <w:color w:val="5D5C5C"/>
        </w:rPr>
      </w:pPr>
      <w:r>
        <w:rPr>
          <w:b/>
        </w:rPr>
        <w:lastRenderedPageBreak/>
        <w:t>Tablo 2</w:t>
      </w:r>
      <w:r w:rsidR="00E67730" w:rsidRPr="005D58A5">
        <w:rPr>
          <w:b/>
        </w:rPr>
        <w:t xml:space="preserve">. </w:t>
      </w:r>
      <w:r w:rsidR="00E67730" w:rsidRPr="005D58A5">
        <w:t xml:space="preserve">Amerikan Anesteziyoloji Derneği ( American Society of Anaesthesiologists- ASA) </w:t>
      </w:r>
      <w:r w:rsidR="00246CF9">
        <w:t>Hasta Değerlendirme S</w:t>
      </w:r>
      <w:r w:rsidR="00E67730" w:rsidRPr="005D58A5">
        <w:t>ınıflaması</w:t>
      </w:r>
    </w:p>
    <w:tbl>
      <w:tblPr>
        <w:tblW w:w="3000" w:type="pct"/>
        <w:tblCellSpacing w:w="0" w:type="dxa"/>
        <w:tblBorders>
          <w:top w:val="outset" w:sz="6" w:space="0" w:color="EFEFEF"/>
          <w:left w:val="outset" w:sz="6" w:space="0" w:color="EFEFEF"/>
          <w:bottom w:val="outset" w:sz="6" w:space="0" w:color="EFEFEF"/>
          <w:right w:val="outset" w:sz="6" w:space="0" w:color="EFEFEF"/>
        </w:tblBorders>
        <w:tblCellMar>
          <w:left w:w="0" w:type="dxa"/>
          <w:right w:w="0" w:type="dxa"/>
        </w:tblCellMar>
        <w:tblLook w:val="0000"/>
      </w:tblPr>
      <w:tblGrid>
        <w:gridCol w:w="1095"/>
        <w:gridCol w:w="4365"/>
      </w:tblGrid>
      <w:tr w:rsidR="00E67730">
        <w:trPr>
          <w:tblCellSpacing w:w="0" w:type="dxa"/>
        </w:trPr>
        <w:tc>
          <w:tcPr>
            <w:tcW w:w="1095"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rPr>
                <w:b/>
              </w:rPr>
            </w:pPr>
            <w:r w:rsidRPr="005D58A5">
              <w:rPr>
                <w:b/>
              </w:rPr>
              <w:t>ASA skoru</w:t>
            </w:r>
          </w:p>
        </w:tc>
        <w:tc>
          <w:tcPr>
            <w:tcW w:w="4366"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rPr>
                <w:b/>
                <w:i/>
              </w:rPr>
            </w:pPr>
            <w:r w:rsidRPr="005D58A5">
              <w:rPr>
                <w:b/>
                <w:i/>
              </w:rPr>
              <w:t>Operasyon Öncesi Fizyolojik Durum</w:t>
            </w:r>
          </w:p>
        </w:tc>
      </w:tr>
      <w:tr w:rsidR="00E67730">
        <w:trPr>
          <w:tblCellSpacing w:w="0" w:type="dxa"/>
        </w:trPr>
        <w:tc>
          <w:tcPr>
            <w:tcW w:w="1095"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pPr>
            <w:r w:rsidRPr="005D58A5">
              <w:t>1</w:t>
            </w:r>
          </w:p>
        </w:tc>
        <w:tc>
          <w:tcPr>
            <w:tcW w:w="4366"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pPr>
            <w:r w:rsidRPr="005D58A5">
              <w:t>Sağlıklı</w:t>
            </w:r>
          </w:p>
        </w:tc>
      </w:tr>
      <w:tr w:rsidR="00E67730">
        <w:trPr>
          <w:tblCellSpacing w:w="0" w:type="dxa"/>
        </w:trPr>
        <w:tc>
          <w:tcPr>
            <w:tcW w:w="1095"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pPr>
            <w:r w:rsidRPr="005D58A5">
              <w:t>2</w:t>
            </w:r>
          </w:p>
        </w:tc>
        <w:tc>
          <w:tcPr>
            <w:tcW w:w="4366"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pPr>
            <w:r w:rsidRPr="005D58A5">
              <w:t>Hafif sistemik bulgular</w:t>
            </w:r>
          </w:p>
        </w:tc>
      </w:tr>
      <w:tr w:rsidR="00E67730">
        <w:trPr>
          <w:tblCellSpacing w:w="0" w:type="dxa"/>
        </w:trPr>
        <w:tc>
          <w:tcPr>
            <w:tcW w:w="1095"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pPr>
            <w:r w:rsidRPr="005D58A5">
              <w:t>3</w:t>
            </w:r>
          </w:p>
        </w:tc>
        <w:tc>
          <w:tcPr>
            <w:tcW w:w="4366"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pPr>
            <w:r w:rsidRPr="005D58A5">
              <w:t>Aktiviteyi  sınırlayan ciddi sistemik hastalık</w:t>
            </w:r>
          </w:p>
        </w:tc>
      </w:tr>
      <w:tr w:rsidR="00E67730">
        <w:trPr>
          <w:tblCellSpacing w:w="0" w:type="dxa"/>
        </w:trPr>
        <w:tc>
          <w:tcPr>
            <w:tcW w:w="1095"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pPr>
            <w:r w:rsidRPr="005D58A5">
              <w:t>4</w:t>
            </w:r>
          </w:p>
        </w:tc>
        <w:tc>
          <w:tcPr>
            <w:tcW w:w="4366"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pPr>
            <w:r w:rsidRPr="005D58A5">
              <w:t>Devamlı yaşamsal tehdit oluşturan  hastalık</w:t>
            </w:r>
          </w:p>
        </w:tc>
      </w:tr>
      <w:tr w:rsidR="00E67730">
        <w:trPr>
          <w:tblCellSpacing w:w="0" w:type="dxa"/>
        </w:trPr>
        <w:tc>
          <w:tcPr>
            <w:tcW w:w="1095"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pPr>
            <w:r w:rsidRPr="005D58A5">
              <w:t>5</w:t>
            </w:r>
          </w:p>
        </w:tc>
        <w:tc>
          <w:tcPr>
            <w:tcW w:w="4366"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pPr>
            <w:r w:rsidRPr="005D58A5">
              <w:t>Operasyon yapılsa da yapılmasa da 24 saat  içinde ölmesi beklenen hastalar</w:t>
            </w:r>
          </w:p>
        </w:tc>
      </w:tr>
    </w:tbl>
    <w:p w:rsidR="00E67730" w:rsidRPr="005D58A5" w:rsidRDefault="00E67730" w:rsidP="00E67730">
      <w:pPr>
        <w:pStyle w:val="NormalWeb"/>
        <w:spacing w:line="270" w:lineRule="atLeast"/>
      </w:pPr>
      <w:r w:rsidRPr="005D58A5">
        <w:t xml:space="preserve">ASA skorunun &gt;2 olması ve operasyon süresinin uzun olması postoperatif cerrahi alan </w:t>
      </w:r>
      <w:r w:rsidR="00631902">
        <w:t>infeksiyon</w:t>
      </w:r>
      <w:r w:rsidRPr="005D58A5">
        <w:t>unu belirl</w:t>
      </w:r>
      <w:r w:rsidR="00F277D5">
        <w:t>eyen iki önemli risk faktörüdür</w:t>
      </w:r>
      <w:r w:rsidRPr="005D58A5">
        <w:t>.</w:t>
      </w:r>
    </w:p>
    <w:p w:rsidR="00CF3866" w:rsidRDefault="00CF3866" w:rsidP="00E67730">
      <w:pPr>
        <w:pStyle w:val="NormalWeb"/>
        <w:spacing w:line="270" w:lineRule="atLeast"/>
        <w:rPr>
          <w:b/>
        </w:rPr>
      </w:pPr>
    </w:p>
    <w:p w:rsidR="00E67730" w:rsidRDefault="005D58A5" w:rsidP="00E67730">
      <w:pPr>
        <w:pStyle w:val="NormalWeb"/>
        <w:spacing w:line="270" w:lineRule="atLeast"/>
      </w:pPr>
      <w:r>
        <w:rPr>
          <w:b/>
        </w:rPr>
        <w:t>Tablo 3</w:t>
      </w:r>
      <w:r w:rsidR="00E67730" w:rsidRPr="002660C2">
        <w:rPr>
          <w:b/>
        </w:rPr>
        <w:t>.</w:t>
      </w:r>
      <w:r w:rsidR="00246CF9">
        <w:t xml:space="preserve"> Operasyon T</w:t>
      </w:r>
      <w:r w:rsidR="00E67730" w:rsidRPr="002660C2">
        <w:t xml:space="preserve">ürü </w:t>
      </w:r>
      <w:r w:rsidR="00246CF9">
        <w:t>ve Risk İndeksine Göre Cerrahi A</w:t>
      </w:r>
      <w:r w:rsidR="00E67730" w:rsidRPr="002660C2">
        <w:t xml:space="preserve">lan </w:t>
      </w:r>
      <w:r w:rsidR="00246CF9">
        <w:t>İ</w:t>
      </w:r>
      <w:r w:rsidR="00631902">
        <w:t>nfeksiyon</w:t>
      </w:r>
      <w:r w:rsidR="00246CF9">
        <w:t>u Gelişme O</w:t>
      </w:r>
      <w:r w:rsidR="00E67730" w:rsidRPr="002660C2">
        <w:t>lasılığı</w:t>
      </w:r>
    </w:p>
    <w:tbl>
      <w:tblPr>
        <w:tblW w:w="3750" w:type="pct"/>
        <w:tblCellSpacing w:w="0" w:type="dxa"/>
        <w:tblInd w:w="15" w:type="dxa"/>
        <w:tblBorders>
          <w:top w:val="outset" w:sz="6" w:space="0" w:color="EFEFEF"/>
          <w:left w:val="outset" w:sz="6" w:space="0" w:color="EFEFEF"/>
          <w:bottom w:val="outset" w:sz="6" w:space="0" w:color="EFEFEF"/>
          <w:right w:val="outset" w:sz="6" w:space="0" w:color="EFEFEF"/>
        </w:tblBorders>
        <w:tblCellMar>
          <w:left w:w="0" w:type="dxa"/>
          <w:right w:w="0" w:type="dxa"/>
        </w:tblCellMar>
        <w:tblLook w:val="0000"/>
      </w:tblPr>
      <w:tblGrid>
        <w:gridCol w:w="1795"/>
        <w:gridCol w:w="1717"/>
        <w:gridCol w:w="1717"/>
        <w:gridCol w:w="1596"/>
      </w:tblGrid>
      <w:tr w:rsidR="00E67730" w:rsidRPr="002660C2">
        <w:trPr>
          <w:tblCellSpacing w:w="0" w:type="dxa"/>
        </w:trPr>
        <w:tc>
          <w:tcPr>
            <w:tcW w:w="1794" w:type="dxa"/>
            <w:vMerge w:val="restart"/>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pPr>
            <w:r w:rsidRPr="005D58A5">
              <w:rPr>
                <w:rStyle w:val="Gl"/>
              </w:rPr>
              <w:t>Operasyon sınıflaması</w:t>
            </w:r>
          </w:p>
        </w:tc>
        <w:tc>
          <w:tcPr>
            <w:tcW w:w="5033" w:type="dxa"/>
            <w:gridSpan w:val="3"/>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jc w:val="center"/>
            </w:pPr>
            <w:r w:rsidRPr="005D58A5">
              <w:rPr>
                <w:rStyle w:val="Gl"/>
              </w:rPr>
              <w:t xml:space="preserve">Risk </w:t>
            </w:r>
            <w:r w:rsidR="00631902">
              <w:rPr>
                <w:rStyle w:val="Gl"/>
              </w:rPr>
              <w:t>İ</w:t>
            </w:r>
            <w:r w:rsidRPr="005D58A5">
              <w:rPr>
                <w:rStyle w:val="Gl"/>
              </w:rPr>
              <w:t>ndeksi</w:t>
            </w:r>
          </w:p>
        </w:tc>
      </w:tr>
      <w:tr w:rsidR="00E67730" w:rsidRPr="00E67730">
        <w:trPr>
          <w:tblCellSpacing w:w="0" w:type="dxa"/>
        </w:trPr>
        <w:tc>
          <w:tcPr>
            <w:tcW w:w="0" w:type="auto"/>
            <w:vMerge/>
            <w:tcBorders>
              <w:top w:val="outset" w:sz="6" w:space="0" w:color="EFEFEF"/>
              <w:left w:val="outset" w:sz="6" w:space="0" w:color="EFEFEF"/>
              <w:bottom w:val="outset" w:sz="6" w:space="0" w:color="EFEFEF"/>
              <w:right w:val="outset" w:sz="6" w:space="0" w:color="EFEFEF"/>
            </w:tcBorders>
            <w:vAlign w:val="center"/>
          </w:tcPr>
          <w:p w:rsidR="00E67730" w:rsidRPr="005D58A5" w:rsidRDefault="00E67730" w:rsidP="005435E2"/>
        </w:tc>
        <w:tc>
          <w:tcPr>
            <w:tcW w:w="1718"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jc w:val="center"/>
              <w:rPr>
                <w:b/>
              </w:rPr>
            </w:pPr>
            <w:r w:rsidRPr="005D58A5">
              <w:rPr>
                <w:b/>
              </w:rPr>
              <w:t>0</w:t>
            </w:r>
          </w:p>
        </w:tc>
        <w:tc>
          <w:tcPr>
            <w:tcW w:w="1718"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jc w:val="center"/>
              <w:rPr>
                <w:b/>
              </w:rPr>
            </w:pPr>
            <w:r w:rsidRPr="005D58A5">
              <w:rPr>
                <w:b/>
              </w:rPr>
              <w:t>1</w:t>
            </w:r>
          </w:p>
        </w:tc>
        <w:tc>
          <w:tcPr>
            <w:tcW w:w="1597"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jc w:val="center"/>
              <w:rPr>
                <w:b/>
              </w:rPr>
            </w:pPr>
            <w:r w:rsidRPr="005D58A5">
              <w:rPr>
                <w:b/>
              </w:rPr>
              <w:t>2</w:t>
            </w:r>
          </w:p>
        </w:tc>
      </w:tr>
      <w:tr w:rsidR="00E67730" w:rsidRPr="002660C2">
        <w:trPr>
          <w:tblCellSpacing w:w="0" w:type="dxa"/>
        </w:trPr>
        <w:tc>
          <w:tcPr>
            <w:tcW w:w="1794"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pPr>
            <w:r w:rsidRPr="005D58A5">
              <w:rPr>
                <w:rStyle w:val="Gl"/>
              </w:rPr>
              <w:t>Temiz</w:t>
            </w:r>
          </w:p>
        </w:tc>
        <w:tc>
          <w:tcPr>
            <w:tcW w:w="1718"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jc w:val="center"/>
            </w:pPr>
            <w:r w:rsidRPr="005D58A5">
              <w:t>% 1.0</w:t>
            </w:r>
          </w:p>
        </w:tc>
        <w:tc>
          <w:tcPr>
            <w:tcW w:w="1718"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jc w:val="center"/>
            </w:pPr>
            <w:r w:rsidRPr="005D58A5">
              <w:t>% 2.3</w:t>
            </w:r>
          </w:p>
        </w:tc>
        <w:tc>
          <w:tcPr>
            <w:tcW w:w="1597"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jc w:val="center"/>
            </w:pPr>
            <w:r w:rsidRPr="005D58A5">
              <w:t>% 5.4</w:t>
            </w:r>
          </w:p>
        </w:tc>
      </w:tr>
      <w:tr w:rsidR="00E67730" w:rsidRPr="002660C2">
        <w:trPr>
          <w:tblCellSpacing w:w="0" w:type="dxa"/>
        </w:trPr>
        <w:tc>
          <w:tcPr>
            <w:tcW w:w="1794"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pPr>
            <w:r w:rsidRPr="005D58A5">
              <w:rPr>
                <w:rStyle w:val="Gl"/>
              </w:rPr>
              <w:t>Temiz- kontamine</w:t>
            </w:r>
          </w:p>
        </w:tc>
        <w:tc>
          <w:tcPr>
            <w:tcW w:w="1718"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jc w:val="center"/>
            </w:pPr>
            <w:r w:rsidRPr="005D58A5">
              <w:t>% 2.1</w:t>
            </w:r>
          </w:p>
        </w:tc>
        <w:tc>
          <w:tcPr>
            <w:tcW w:w="1718"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jc w:val="center"/>
            </w:pPr>
            <w:r w:rsidRPr="005D58A5">
              <w:t>% 4.0</w:t>
            </w:r>
          </w:p>
        </w:tc>
        <w:tc>
          <w:tcPr>
            <w:tcW w:w="1597"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jc w:val="center"/>
            </w:pPr>
            <w:r w:rsidRPr="005D58A5">
              <w:t>% 9.5</w:t>
            </w:r>
          </w:p>
        </w:tc>
      </w:tr>
      <w:tr w:rsidR="00E67730" w:rsidRPr="002660C2">
        <w:trPr>
          <w:tblCellSpacing w:w="0" w:type="dxa"/>
        </w:trPr>
        <w:tc>
          <w:tcPr>
            <w:tcW w:w="1794"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pPr>
            <w:r w:rsidRPr="005D58A5">
              <w:rPr>
                <w:rStyle w:val="Gl"/>
              </w:rPr>
              <w:t>Kontamine</w:t>
            </w:r>
          </w:p>
        </w:tc>
        <w:tc>
          <w:tcPr>
            <w:tcW w:w="1718"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jc w:val="center"/>
            </w:pPr>
            <w:r w:rsidRPr="005D58A5">
              <w:t>% 3.4</w:t>
            </w:r>
          </w:p>
        </w:tc>
        <w:tc>
          <w:tcPr>
            <w:tcW w:w="1718"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jc w:val="center"/>
            </w:pPr>
            <w:r w:rsidRPr="005D58A5">
              <w:t>% 6.8</w:t>
            </w:r>
          </w:p>
        </w:tc>
        <w:tc>
          <w:tcPr>
            <w:tcW w:w="1597" w:type="dxa"/>
            <w:tcBorders>
              <w:top w:val="outset" w:sz="6" w:space="0" w:color="EFEFEF"/>
              <w:left w:val="outset" w:sz="6" w:space="0" w:color="EFEFEF"/>
              <w:bottom w:val="outset" w:sz="6" w:space="0" w:color="EFEFEF"/>
              <w:right w:val="outset" w:sz="6" w:space="0" w:color="EFEFEF"/>
            </w:tcBorders>
          </w:tcPr>
          <w:p w:rsidR="00E67730" w:rsidRPr="005D58A5" w:rsidRDefault="00E67730" w:rsidP="005435E2">
            <w:pPr>
              <w:pStyle w:val="NormalWeb"/>
              <w:spacing w:line="270" w:lineRule="atLeast"/>
              <w:jc w:val="center"/>
            </w:pPr>
            <w:r w:rsidRPr="005D58A5">
              <w:t>% 13.2</w:t>
            </w:r>
          </w:p>
        </w:tc>
      </w:tr>
    </w:tbl>
    <w:p w:rsidR="00E67730" w:rsidRPr="002660C2" w:rsidRDefault="00E67730" w:rsidP="00E67730">
      <w:pPr>
        <w:pStyle w:val="NormalWeb"/>
        <w:rPr>
          <w:sz w:val="20"/>
          <w:szCs w:val="20"/>
        </w:rPr>
      </w:pPr>
      <w:r w:rsidRPr="002660C2">
        <w:rPr>
          <w:sz w:val="20"/>
          <w:szCs w:val="20"/>
        </w:rPr>
        <w:t xml:space="preserve">Risk indeksi 0: Risk faktörü yok.                                                                                                            </w:t>
      </w:r>
      <w:r>
        <w:rPr>
          <w:sz w:val="20"/>
          <w:szCs w:val="20"/>
        </w:rPr>
        <w:t xml:space="preserve">             </w:t>
      </w:r>
      <w:r w:rsidRPr="002660C2">
        <w:rPr>
          <w:sz w:val="20"/>
          <w:szCs w:val="20"/>
        </w:rPr>
        <w:t xml:space="preserve">   Risk indeksi 1: Risk faktörlerinden biri var.                                                                                             </w:t>
      </w:r>
      <w:r>
        <w:rPr>
          <w:sz w:val="20"/>
          <w:szCs w:val="20"/>
        </w:rPr>
        <w:t xml:space="preserve">         </w:t>
      </w:r>
      <w:r w:rsidRPr="002660C2">
        <w:rPr>
          <w:sz w:val="20"/>
          <w:szCs w:val="20"/>
        </w:rPr>
        <w:t xml:space="preserve">    Risk indek</w:t>
      </w:r>
      <w:r w:rsidR="00631902">
        <w:rPr>
          <w:sz w:val="20"/>
          <w:szCs w:val="20"/>
        </w:rPr>
        <w:t>si 2: Risk faktörlerinden iki</w:t>
      </w:r>
      <w:r w:rsidRPr="002660C2">
        <w:rPr>
          <w:sz w:val="20"/>
          <w:szCs w:val="20"/>
        </w:rPr>
        <w:t>si var.</w:t>
      </w:r>
    </w:p>
    <w:p w:rsidR="00CF3866" w:rsidRDefault="00CF3866" w:rsidP="005435E2">
      <w:pPr>
        <w:pStyle w:val="NormalWeb"/>
        <w:spacing w:line="270" w:lineRule="atLeast"/>
        <w:rPr>
          <w:rStyle w:val="Gl"/>
        </w:rPr>
      </w:pPr>
    </w:p>
    <w:p w:rsidR="005435E2" w:rsidRPr="005435E2" w:rsidRDefault="00631902" w:rsidP="005435E2">
      <w:pPr>
        <w:pStyle w:val="NormalWeb"/>
        <w:spacing w:line="270" w:lineRule="atLeast"/>
        <w:rPr>
          <w:b/>
        </w:rPr>
      </w:pPr>
      <w:r>
        <w:rPr>
          <w:rStyle w:val="Gl"/>
        </w:rPr>
        <w:t>Tablo 4</w:t>
      </w:r>
      <w:r w:rsidR="005435E2" w:rsidRPr="005435E2">
        <w:rPr>
          <w:rStyle w:val="Gl"/>
        </w:rPr>
        <w:t>.</w:t>
      </w:r>
      <w:r w:rsidR="005435E2" w:rsidRPr="005435E2">
        <w:rPr>
          <w:rStyle w:val="Gl"/>
          <w:b w:val="0"/>
        </w:rPr>
        <w:t xml:space="preserve"> Bilimsel Kanıt Düzeyleri </w:t>
      </w:r>
    </w:p>
    <w:tbl>
      <w:tblPr>
        <w:tblW w:w="3500" w:type="pct"/>
        <w:tblCellSpacing w:w="0" w:type="dxa"/>
        <w:tblBorders>
          <w:top w:val="outset" w:sz="6" w:space="0" w:color="EFEFEF"/>
          <w:left w:val="outset" w:sz="6" w:space="0" w:color="EFEFEF"/>
          <w:bottom w:val="outset" w:sz="6" w:space="0" w:color="EFEFEF"/>
          <w:right w:val="outset" w:sz="6" w:space="0" w:color="EFEFEF"/>
        </w:tblBorders>
        <w:tblCellMar>
          <w:left w:w="0" w:type="dxa"/>
          <w:right w:w="0" w:type="dxa"/>
        </w:tblCellMar>
        <w:tblLook w:val="0000"/>
      </w:tblPr>
      <w:tblGrid>
        <w:gridCol w:w="6370"/>
      </w:tblGrid>
      <w:tr w:rsidR="005435E2" w:rsidRPr="005435E2">
        <w:trPr>
          <w:tblCellSpacing w:w="0" w:type="dxa"/>
        </w:trPr>
        <w:tc>
          <w:tcPr>
            <w:tcW w:w="0" w:type="auto"/>
            <w:tcBorders>
              <w:top w:val="outset" w:sz="6" w:space="0" w:color="EFEFEF"/>
              <w:left w:val="outset" w:sz="6" w:space="0" w:color="EFEFEF"/>
              <w:bottom w:val="outset" w:sz="6" w:space="0" w:color="EFEFEF"/>
              <w:right w:val="outset" w:sz="6" w:space="0" w:color="EFEFEF"/>
            </w:tcBorders>
            <w:vAlign w:val="center"/>
          </w:tcPr>
          <w:p w:rsidR="005435E2" w:rsidRPr="005435E2" w:rsidRDefault="005435E2" w:rsidP="005435E2">
            <w:pPr>
              <w:pStyle w:val="NormalWeb"/>
              <w:spacing w:line="270" w:lineRule="atLeast"/>
              <w:rPr>
                <w:sz w:val="20"/>
                <w:szCs w:val="20"/>
              </w:rPr>
            </w:pPr>
            <w:r w:rsidRPr="005435E2">
              <w:rPr>
                <w:rStyle w:val="Vurgu"/>
                <w:b/>
                <w:bCs/>
                <w:sz w:val="20"/>
                <w:szCs w:val="20"/>
              </w:rPr>
              <w:t>Ia</w:t>
            </w:r>
            <w:r w:rsidRPr="005435E2">
              <w:rPr>
                <w:rStyle w:val="Vurgu"/>
                <w:sz w:val="20"/>
                <w:szCs w:val="20"/>
              </w:rPr>
              <w:t xml:space="preserve">   </w:t>
            </w:r>
            <w:r w:rsidRPr="005435E2">
              <w:rPr>
                <w:sz w:val="20"/>
                <w:szCs w:val="20"/>
              </w:rPr>
              <w:t>Randomize kontrollü çalışmaların meta analizi</w:t>
            </w:r>
          </w:p>
          <w:p w:rsidR="005435E2" w:rsidRPr="005435E2" w:rsidRDefault="005435E2" w:rsidP="005435E2">
            <w:pPr>
              <w:pStyle w:val="NormalWeb"/>
              <w:spacing w:line="270" w:lineRule="atLeast"/>
              <w:rPr>
                <w:sz w:val="20"/>
                <w:szCs w:val="20"/>
              </w:rPr>
            </w:pPr>
            <w:r w:rsidRPr="005435E2">
              <w:rPr>
                <w:rStyle w:val="Vurgu"/>
                <w:b/>
                <w:bCs/>
                <w:sz w:val="20"/>
                <w:szCs w:val="20"/>
              </w:rPr>
              <w:t>Ib</w:t>
            </w:r>
            <w:r w:rsidRPr="005435E2">
              <w:rPr>
                <w:rStyle w:val="Vurgu"/>
                <w:sz w:val="20"/>
                <w:szCs w:val="20"/>
              </w:rPr>
              <w:t xml:space="preserve">   </w:t>
            </w:r>
            <w:r w:rsidRPr="005435E2">
              <w:rPr>
                <w:sz w:val="20"/>
                <w:szCs w:val="20"/>
              </w:rPr>
              <w:t>En az bir randomize kontrollü çalışma</w:t>
            </w:r>
          </w:p>
          <w:p w:rsidR="005435E2" w:rsidRPr="005435E2" w:rsidRDefault="00D30FB5" w:rsidP="005435E2">
            <w:pPr>
              <w:pStyle w:val="NormalWeb"/>
              <w:spacing w:line="270" w:lineRule="atLeast"/>
              <w:rPr>
                <w:sz w:val="20"/>
                <w:szCs w:val="20"/>
              </w:rPr>
            </w:pPr>
            <w:r>
              <w:rPr>
                <w:rStyle w:val="Vurgu"/>
                <w:b/>
                <w:bCs/>
                <w:sz w:val="20"/>
                <w:szCs w:val="20"/>
              </w:rPr>
              <w:t>II</w:t>
            </w:r>
            <w:r w:rsidR="005435E2" w:rsidRPr="005435E2">
              <w:rPr>
                <w:rStyle w:val="Vurgu"/>
                <w:b/>
                <w:bCs/>
                <w:sz w:val="20"/>
                <w:szCs w:val="20"/>
              </w:rPr>
              <w:t xml:space="preserve">a </w:t>
            </w:r>
            <w:r w:rsidR="005435E2" w:rsidRPr="005435E2">
              <w:rPr>
                <w:rStyle w:val="Vurgu"/>
                <w:sz w:val="20"/>
                <w:szCs w:val="20"/>
              </w:rPr>
              <w:t> </w:t>
            </w:r>
            <w:r w:rsidR="005435E2" w:rsidRPr="005435E2">
              <w:rPr>
                <w:sz w:val="20"/>
                <w:szCs w:val="20"/>
              </w:rPr>
              <w:t>En az bir iyi planlanmış randomize olmayan, kontrollü  çalışma</w:t>
            </w:r>
          </w:p>
          <w:p w:rsidR="005435E2" w:rsidRPr="005435E2" w:rsidRDefault="005435E2" w:rsidP="005435E2">
            <w:pPr>
              <w:pStyle w:val="NormalWeb"/>
              <w:spacing w:line="270" w:lineRule="atLeast"/>
              <w:rPr>
                <w:sz w:val="20"/>
                <w:szCs w:val="20"/>
              </w:rPr>
            </w:pPr>
            <w:r w:rsidRPr="005435E2">
              <w:rPr>
                <w:rStyle w:val="Vurgu"/>
                <w:b/>
                <w:bCs/>
                <w:sz w:val="20"/>
                <w:szCs w:val="20"/>
              </w:rPr>
              <w:t>IIb</w:t>
            </w:r>
            <w:r w:rsidRPr="005435E2">
              <w:rPr>
                <w:rStyle w:val="Vurgu"/>
                <w:sz w:val="20"/>
                <w:szCs w:val="20"/>
              </w:rPr>
              <w:t xml:space="preserve"> </w:t>
            </w:r>
            <w:r w:rsidRPr="005435E2">
              <w:rPr>
                <w:sz w:val="20"/>
                <w:szCs w:val="20"/>
              </w:rPr>
              <w:t>En az bir başka yapıda iyi planlanmış deneysel çalışma</w:t>
            </w:r>
          </w:p>
          <w:p w:rsidR="005435E2" w:rsidRPr="005435E2" w:rsidRDefault="005435E2" w:rsidP="005435E2">
            <w:pPr>
              <w:pStyle w:val="NormalWeb"/>
              <w:spacing w:line="270" w:lineRule="atLeast"/>
              <w:rPr>
                <w:sz w:val="20"/>
                <w:szCs w:val="20"/>
              </w:rPr>
            </w:pPr>
            <w:r w:rsidRPr="005435E2">
              <w:rPr>
                <w:rStyle w:val="Vurgu"/>
                <w:b/>
                <w:bCs/>
                <w:sz w:val="20"/>
                <w:szCs w:val="20"/>
              </w:rPr>
              <w:t xml:space="preserve">III </w:t>
            </w:r>
            <w:r w:rsidRPr="005435E2">
              <w:rPr>
                <w:rStyle w:val="Vurgu"/>
                <w:sz w:val="20"/>
                <w:szCs w:val="20"/>
              </w:rPr>
              <w:t> </w:t>
            </w:r>
            <w:r w:rsidRPr="005435E2">
              <w:rPr>
                <w:sz w:val="20"/>
                <w:szCs w:val="20"/>
              </w:rPr>
              <w:t>İyi planlanmış, deneysel olmayan  tanımlayıcı çalışma   (karşılaştırmalı çalışmalar,korelasyon çalışmaları,olgu)</w:t>
            </w:r>
          </w:p>
          <w:p w:rsidR="005435E2" w:rsidRPr="005435E2" w:rsidRDefault="005435E2" w:rsidP="005435E2">
            <w:pPr>
              <w:pStyle w:val="NormalWeb"/>
              <w:spacing w:line="270" w:lineRule="atLeast"/>
              <w:rPr>
                <w:sz w:val="20"/>
                <w:szCs w:val="20"/>
              </w:rPr>
            </w:pPr>
            <w:r w:rsidRPr="005435E2">
              <w:rPr>
                <w:rStyle w:val="Vurgu"/>
                <w:b/>
                <w:bCs/>
                <w:sz w:val="20"/>
                <w:szCs w:val="20"/>
              </w:rPr>
              <w:t xml:space="preserve">IV </w:t>
            </w:r>
            <w:r w:rsidRPr="005435E2">
              <w:rPr>
                <w:rStyle w:val="Vurgu"/>
                <w:sz w:val="20"/>
                <w:szCs w:val="20"/>
              </w:rPr>
              <w:t> </w:t>
            </w:r>
            <w:r w:rsidRPr="005435E2">
              <w:rPr>
                <w:sz w:val="20"/>
                <w:szCs w:val="20"/>
              </w:rPr>
              <w:t>Uzman komite raporları ve otörlerin klinik deneyimleri</w:t>
            </w:r>
          </w:p>
        </w:tc>
      </w:tr>
    </w:tbl>
    <w:p w:rsidR="005435E2" w:rsidRDefault="005435E2" w:rsidP="005435E2">
      <w:pPr>
        <w:pStyle w:val="NormalWeb"/>
        <w:spacing w:before="0" w:beforeAutospacing="0" w:after="0" w:afterAutospacing="0"/>
        <w:ind w:right="-57"/>
        <w:rPr>
          <w:b/>
        </w:rPr>
      </w:pPr>
    </w:p>
    <w:p w:rsidR="00CF3866" w:rsidRDefault="00CF3866" w:rsidP="005435E2">
      <w:pPr>
        <w:pStyle w:val="NormalWeb"/>
        <w:spacing w:before="0" w:beforeAutospacing="0" w:after="0" w:afterAutospacing="0"/>
        <w:ind w:right="-57"/>
        <w:rPr>
          <w:b/>
        </w:rPr>
      </w:pPr>
    </w:p>
    <w:p w:rsidR="00CF3866" w:rsidRDefault="00CF3866" w:rsidP="005435E2">
      <w:pPr>
        <w:pStyle w:val="NormalWeb"/>
        <w:spacing w:before="0" w:beforeAutospacing="0" w:after="0" w:afterAutospacing="0"/>
        <w:ind w:right="-57"/>
        <w:rPr>
          <w:b/>
        </w:rPr>
      </w:pPr>
    </w:p>
    <w:p w:rsidR="005435E2" w:rsidRDefault="00631902" w:rsidP="005435E2">
      <w:pPr>
        <w:pStyle w:val="NormalWeb"/>
        <w:spacing w:before="0" w:beforeAutospacing="0" w:after="0" w:afterAutospacing="0"/>
        <w:ind w:right="-57"/>
      </w:pPr>
      <w:r>
        <w:rPr>
          <w:b/>
        </w:rPr>
        <w:lastRenderedPageBreak/>
        <w:t>Tablo 5</w:t>
      </w:r>
      <w:r w:rsidR="005435E2" w:rsidRPr="002660C2">
        <w:rPr>
          <w:b/>
        </w:rPr>
        <w:t>.</w:t>
      </w:r>
      <w:r w:rsidR="005435E2" w:rsidRPr="002660C2">
        <w:t xml:space="preserve"> Bilimsel Kanıt Düzeylerine Göre Cerrahi Antibiyotik Profilaksisi Önerileri</w:t>
      </w:r>
    </w:p>
    <w:p w:rsidR="000D7F9B" w:rsidRPr="002660C2" w:rsidRDefault="000D7F9B" w:rsidP="005435E2">
      <w:pPr>
        <w:pStyle w:val="NormalWeb"/>
        <w:spacing w:before="0" w:beforeAutospacing="0" w:after="0" w:afterAutospacing="0"/>
        <w:ind w:right="-57"/>
      </w:pPr>
    </w:p>
    <w:tbl>
      <w:tblPr>
        <w:tblW w:w="5124" w:type="pct"/>
        <w:jc w:val="center"/>
        <w:tblCellSpacing w:w="0" w:type="dxa"/>
        <w:tblInd w:w="-240" w:type="dxa"/>
        <w:tblBorders>
          <w:top w:val="outset" w:sz="6" w:space="0" w:color="EFEFEF"/>
          <w:left w:val="outset" w:sz="6" w:space="0" w:color="EFEFEF"/>
          <w:bottom w:val="outset" w:sz="6" w:space="0" w:color="EFEFEF"/>
          <w:right w:val="outset" w:sz="6" w:space="0" w:color="EFEFEF"/>
        </w:tblBorders>
        <w:tblCellMar>
          <w:left w:w="0" w:type="dxa"/>
          <w:right w:w="0" w:type="dxa"/>
        </w:tblCellMar>
        <w:tblLook w:val="0000"/>
      </w:tblPr>
      <w:tblGrid>
        <w:gridCol w:w="6226"/>
        <w:gridCol w:w="2085"/>
        <w:gridCol w:w="1015"/>
      </w:tblGrid>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b/>
                <w:color w:val="5D5C5C"/>
                <w:sz w:val="20"/>
                <w:szCs w:val="20"/>
              </w:rPr>
            </w:pPr>
            <w:r w:rsidRPr="00C4251C">
              <w:rPr>
                <w:b/>
                <w:color w:val="5D5C5C"/>
                <w:sz w:val="20"/>
                <w:szCs w:val="20"/>
              </w:rPr>
              <w:t>Operasyon türü</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b/>
                <w:color w:val="5D5C5C"/>
                <w:sz w:val="20"/>
                <w:szCs w:val="20"/>
              </w:rPr>
            </w:pPr>
            <w:r w:rsidRPr="00C4251C">
              <w:rPr>
                <w:b/>
                <w:color w:val="5D5C5C"/>
                <w:sz w:val="20"/>
                <w:szCs w:val="20"/>
              </w:rPr>
              <w:t>Antibiyotik Profilaksisi Önerisi</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b/>
                <w:color w:val="5D5C5C"/>
                <w:sz w:val="20"/>
                <w:szCs w:val="20"/>
              </w:rPr>
            </w:pPr>
            <w:r w:rsidRPr="00C4251C">
              <w:rPr>
                <w:b/>
                <w:color w:val="5D5C5C"/>
                <w:sz w:val="20"/>
                <w:szCs w:val="20"/>
              </w:rPr>
              <w:t> Kanıt Düzeyi</w:t>
            </w:r>
          </w:p>
        </w:tc>
      </w:tr>
      <w:tr w:rsidR="005435E2" w:rsidRPr="00C4251C">
        <w:trPr>
          <w:gridAfter w:val="2"/>
          <w:wAfter w:w="3100" w:type="dxa"/>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631902" w:rsidRDefault="005435E2" w:rsidP="005435E2">
            <w:pPr>
              <w:spacing w:line="270" w:lineRule="atLeast"/>
              <w:rPr>
                <w:b/>
                <w:color w:val="5D5C5C"/>
                <w:sz w:val="20"/>
                <w:szCs w:val="20"/>
              </w:rPr>
            </w:pPr>
            <w:r w:rsidRPr="00631902">
              <w:rPr>
                <w:b/>
                <w:color w:val="5D5C5C"/>
                <w:sz w:val="20"/>
                <w:szCs w:val="20"/>
              </w:rPr>
              <w:t>Kardiyotorasik cerrahi</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color w:val="5D5C5C"/>
                <w:sz w:val="20"/>
                <w:szCs w:val="20"/>
              </w:rPr>
            </w:pPr>
            <w:r w:rsidRPr="00C4251C">
              <w:rPr>
                <w:color w:val="5D5C5C"/>
                <w:sz w:val="20"/>
                <w:szCs w:val="20"/>
              </w:rPr>
              <w:t>Pa</w:t>
            </w:r>
            <w:r w:rsidRPr="00631902">
              <w:rPr>
                <w:color w:val="5D5C5C"/>
                <w:sz w:val="20"/>
                <w:szCs w:val="20"/>
              </w:rPr>
              <w:t xml:space="preserve">cemaker uygulanması </w:t>
            </w:r>
          </w:p>
        </w:tc>
        <w:tc>
          <w:tcPr>
            <w:tcW w:w="2085" w:type="dxa"/>
            <w:tcBorders>
              <w:top w:val="outset" w:sz="6" w:space="0" w:color="EFEFEF"/>
              <w:left w:val="outset" w:sz="6" w:space="0" w:color="EFEFEF"/>
              <w:bottom w:val="outset" w:sz="6" w:space="0" w:color="EFEFEF"/>
              <w:right w:val="outset" w:sz="6" w:space="0" w:color="EFEFEF"/>
            </w:tcBorders>
          </w:tcPr>
          <w:p w:rsidR="005435E2" w:rsidRPr="00631902" w:rsidRDefault="005435E2" w:rsidP="005435E2">
            <w:pPr>
              <w:pStyle w:val="NormalWeb"/>
              <w:spacing w:line="270" w:lineRule="atLeast"/>
              <w:jc w:val="center"/>
              <w:rPr>
                <w:color w:val="5D5C5C"/>
                <w:sz w:val="20"/>
                <w:szCs w:val="20"/>
              </w:rPr>
            </w:pPr>
            <w:r w:rsidRPr="00631902">
              <w:rPr>
                <w:color w:val="5D5C5C"/>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color w:val="5D5C5C"/>
                <w:sz w:val="20"/>
                <w:szCs w:val="20"/>
              </w:rPr>
            </w:pPr>
            <w:r w:rsidRPr="00C4251C">
              <w:rPr>
                <w:rStyle w:val="Vurgu"/>
                <w:color w:val="5D5C5C"/>
                <w:sz w:val="20"/>
                <w:szCs w:val="20"/>
              </w:rPr>
              <w:t>Ia</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Açık kalp cerrahisi</w:t>
            </w:r>
            <w:r>
              <w:rPr>
                <w:sz w:val="20"/>
                <w:szCs w:val="20"/>
              </w:rPr>
              <w:t xml:space="preserve">                                                      </w:t>
            </w:r>
            <w:r w:rsidR="006B60C9">
              <w:rPr>
                <w:sz w:val="20"/>
                <w:szCs w:val="20"/>
              </w:rPr>
              <w:t xml:space="preserve">                           </w:t>
            </w:r>
            <w:r w:rsidRPr="00C4251C">
              <w:rPr>
                <w:sz w:val="20"/>
                <w:szCs w:val="20"/>
              </w:rPr>
              <w:t>Koroner arter bypass, protez</w:t>
            </w:r>
            <w:r w:rsidR="00CF3866">
              <w:rPr>
                <w:sz w:val="20"/>
                <w:szCs w:val="20"/>
              </w:rPr>
              <w:t xml:space="preserve"> k</w:t>
            </w:r>
            <w:r w:rsidRPr="00C4251C">
              <w:rPr>
                <w:sz w:val="20"/>
                <w:szCs w:val="20"/>
              </w:rPr>
              <w:t>apak operasyonları</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IIb</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Pulmoner rezeksiyon</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Ib</w:t>
            </w:r>
          </w:p>
        </w:tc>
      </w:tr>
      <w:tr w:rsidR="005435E2" w:rsidRPr="00C4251C">
        <w:trPr>
          <w:gridAfter w:val="2"/>
          <w:wAfter w:w="3100" w:type="dxa"/>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rPr>
                <w:b/>
                <w:sz w:val="20"/>
                <w:szCs w:val="20"/>
              </w:rPr>
            </w:pPr>
            <w:r w:rsidRPr="00C4251C">
              <w:rPr>
                <w:b/>
                <w:sz w:val="20"/>
                <w:szCs w:val="20"/>
              </w:rPr>
              <w:t>Kulak, burun, boğaz cerrahisi</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Pr>
                <w:sz w:val="20"/>
                <w:szCs w:val="20"/>
              </w:rPr>
              <w:t xml:space="preserve">Baş boyun cerrahisi , </w:t>
            </w:r>
            <w:r w:rsidR="00CF3866">
              <w:rPr>
                <w:sz w:val="20"/>
                <w:szCs w:val="20"/>
              </w:rPr>
              <w:t>k</w:t>
            </w:r>
            <w:r w:rsidRPr="00C4251C">
              <w:rPr>
                <w:sz w:val="20"/>
                <w:szCs w:val="20"/>
              </w:rPr>
              <w:t>ontamine, temiz kontamine</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Ia</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CF3866" w:rsidP="005435E2">
            <w:pPr>
              <w:pStyle w:val="NormalWeb"/>
              <w:spacing w:line="270" w:lineRule="atLeast"/>
              <w:rPr>
                <w:sz w:val="20"/>
                <w:szCs w:val="20"/>
              </w:rPr>
            </w:pPr>
            <w:r>
              <w:rPr>
                <w:sz w:val="20"/>
                <w:szCs w:val="20"/>
              </w:rPr>
              <w:t>Baş boyun cerrahisi, t</w:t>
            </w:r>
            <w:r w:rsidR="005435E2" w:rsidRPr="00C4251C">
              <w:rPr>
                <w:sz w:val="20"/>
                <w:szCs w:val="20"/>
              </w:rPr>
              <w:t>emiz</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Önerilmez</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IV</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Kulak cerrahisi</w:t>
            </w:r>
            <w:r>
              <w:rPr>
                <w:sz w:val="20"/>
                <w:szCs w:val="20"/>
              </w:rPr>
              <w:t xml:space="preserve"> ,</w:t>
            </w:r>
            <w:r w:rsidR="00CF3866">
              <w:rPr>
                <w:sz w:val="20"/>
                <w:szCs w:val="20"/>
              </w:rPr>
              <w:t xml:space="preserve"> t</w:t>
            </w:r>
            <w:r w:rsidRPr="00C4251C">
              <w:rPr>
                <w:sz w:val="20"/>
                <w:szCs w:val="20"/>
              </w:rPr>
              <w:t>emiz</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Önerilmez</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IV</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Burun ve sinüs cerrahisi</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Önerilmez</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Ib</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Tonsillektomi</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Önerilmez</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IV</w:t>
            </w:r>
          </w:p>
        </w:tc>
      </w:tr>
      <w:tr w:rsidR="005435E2" w:rsidRPr="00C4251C">
        <w:trPr>
          <w:gridAfter w:val="2"/>
          <w:wAfter w:w="3100" w:type="dxa"/>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rPr>
                <w:b/>
                <w:sz w:val="20"/>
                <w:szCs w:val="20"/>
              </w:rPr>
            </w:pPr>
            <w:r w:rsidRPr="00C4251C">
              <w:rPr>
                <w:b/>
                <w:sz w:val="20"/>
                <w:szCs w:val="20"/>
              </w:rPr>
              <w:t>Genel Cerrahi</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Kolorektal cerrahi</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Pr>
                <w:sz w:val="20"/>
                <w:szCs w:val="20"/>
              </w:rPr>
              <w:t>Mutlaka 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Ia</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Apendektomi</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Ib</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Açık safra cerrahisi</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Ia</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Meme cerrahisi</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IV</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Endoskopik gastrostomi</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Ib</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Gastroduodenal cerrahi</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Ib</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Özofagus cerrahisi</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IV</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İnce barsak cerrahisi</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IV</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Laparoskopik ve açık herni operasyonları (greft konulan)</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rStyle w:val="Vurgu"/>
                <w:sz w:val="20"/>
                <w:szCs w:val="20"/>
              </w:rPr>
              <w:t>IV</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Laparoskopik ve açık herni operasyonları (greft konulmayan)</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Önerilmez</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rStyle w:val="Vurgu"/>
                <w:sz w:val="20"/>
                <w:szCs w:val="20"/>
              </w:rPr>
              <w:t>Ib</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Laparoskopik kolesistektomi</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Önerilmez</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IIb</w:t>
            </w:r>
          </w:p>
        </w:tc>
      </w:tr>
      <w:tr w:rsidR="005435E2" w:rsidRPr="00C4251C">
        <w:trPr>
          <w:gridAfter w:val="2"/>
          <w:wAfter w:w="3100" w:type="dxa"/>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rPr>
                <w:b/>
                <w:sz w:val="20"/>
                <w:szCs w:val="20"/>
              </w:rPr>
            </w:pPr>
            <w:r w:rsidRPr="00C4251C">
              <w:rPr>
                <w:b/>
                <w:sz w:val="20"/>
                <w:szCs w:val="20"/>
              </w:rPr>
              <w:t>Nöroşirürji</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Krani</w:t>
            </w:r>
            <w:r w:rsidR="006A5D5F">
              <w:rPr>
                <w:sz w:val="20"/>
                <w:szCs w:val="20"/>
              </w:rPr>
              <w:t>y</w:t>
            </w:r>
            <w:r w:rsidRPr="00C4251C">
              <w:rPr>
                <w:sz w:val="20"/>
                <w:szCs w:val="20"/>
              </w:rPr>
              <w:t>otomi</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rStyle w:val="Vurgu"/>
                <w:sz w:val="20"/>
                <w:szCs w:val="20"/>
              </w:rPr>
              <w:t>Ia</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BOS şant operasyonu</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rStyle w:val="Vurgu"/>
                <w:sz w:val="20"/>
                <w:szCs w:val="20"/>
              </w:rPr>
              <w:t>Ia</w:t>
            </w:r>
          </w:p>
        </w:tc>
      </w:tr>
      <w:tr w:rsidR="005435E2" w:rsidRPr="00C4251C">
        <w:trPr>
          <w:gridAfter w:val="2"/>
          <w:wAfter w:w="3100" w:type="dxa"/>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b/>
                <w:i/>
                <w:sz w:val="20"/>
                <w:szCs w:val="20"/>
              </w:rPr>
            </w:pPr>
            <w:r w:rsidRPr="00C4251C">
              <w:rPr>
                <w:rStyle w:val="Vurgu"/>
                <w:b/>
                <w:i w:val="0"/>
                <w:sz w:val="20"/>
                <w:szCs w:val="20"/>
              </w:rPr>
              <w:t>0bstetrik/jinekoloji</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A96CA9" w:rsidP="005435E2">
            <w:pPr>
              <w:pStyle w:val="NormalWeb"/>
              <w:spacing w:line="270" w:lineRule="atLeast"/>
              <w:rPr>
                <w:sz w:val="20"/>
                <w:szCs w:val="20"/>
              </w:rPr>
            </w:pPr>
            <w:r>
              <w:rPr>
                <w:sz w:val="20"/>
                <w:szCs w:val="20"/>
              </w:rPr>
              <w:t>Sezerya</w:t>
            </w:r>
            <w:r w:rsidR="005435E2" w:rsidRPr="00C4251C">
              <w:rPr>
                <w:sz w:val="20"/>
                <w:szCs w:val="20"/>
              </w:rPr>
              <w:t>n</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rStyle w:val="Vurgu"/>
                <w:sz w:val="20"/>
                <w:szCs w:val="20"/>
              </w:rPr>
              <w:t>Ia</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Abdominal histerektomi</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rStyle w:val="Vurgu"/>
                <w:sz w:val="20"/>
                <w:szCs w:val="20"/>
              </w:rPr>
              <w:t>Ia</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Vaginal histerektomi</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Ib</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Abortus indüksiyonu</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rStyle w:val="Vurgu"/>
                <w:sz w:val="20"/>
                <w:szCs w:val="20"/>
              </w:rPr>
              <w:t>Ia</w:t>
            </w:r>
          </w:p>
        </w:tc>
      </w:tr>
      <w:tr w:rsidR="005435E2" w:rsidRPr="00C4251C">
        <w:trPr>
          <w:gridAfter w:val="2"/>
          <w:wAfter w:w="3100" w:type="dxa"/>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b/>
                <w:i/>
                <w:sz w:val="20"/>
                <w:szCs w:val="20"/>
              </w:rPr>
            </w:pPr>
            <w:r w:rsidRPr="00C4251C">
              <w:rPr>
                <w:rStyle w:val="Vurgu"/>
                <w:b/>
                <w:i w:val="0"/>
                <w:sz w:val="20"/>
                <w:szCs w:val="20"/>
              </w:rPr>
              <w:t>Göz cerrahisi</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Katarakt cerrahisi</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rStyle w:val="Vurgu"/>
                <w:sz w:val="20"/>
                <w:szCs w:val="20"/>
              </w:rPr>
              <w:t>IV</w:t>
            </w:r>
          </w:p>
        </w:tc>
      </w:tr>
      <w:tr w:rsidR="005435E2" w:rsidRPr="00C4251C">
        <w:trPr>
          <w:gridAfter w:val="2"/>
          <w:wAfter w:w="3100" w:type="dxa"/>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b/>
                <w:sz w:val="20"/>
                <w:szCs w:val="20"/>
              </w:rPr>
            </w:pPr>
            <w:r w:rsidRPr="00C4251C">
              <w:rPr>
                <w:rStyle w:val="Vurgu"/>
                <w:b/>
                <w:sz w:val="20"/>
                <w:szCs w:val="20"/>
              </w:rPr>
              <w:t>Ortopedi</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Total kalça replasmanı</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Mutlaka 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rStyle w:val="Vurgu"/>
                <w:sz w:val="20"/>
                <w:szCs w:val="20"/>
              </w:rPr>
              <w:t>Ib</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Total diz eklemi replasmanı</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Mutlaka 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rStyle w:val="Vurgu"/>
                <w:sz w:val="20"/>
                <w:szCs w:val="20"/>
              </w:rPr>
              <w:t>IIb</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Kapalı  kırık fiksasyonu</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Ia</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Kalça kırığı tamiri</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Ib</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Spinal cerrahi</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Ib</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Protez takılan ortopedik operasyonlar</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IV</w:t>
            </w:r>
          </w:p>
        </w:tc>
      </w:tr>
      <w:tr w:rsidR="005435E2">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CB6321" w:rsidRDefault="005435E2" w:rsidP="005435E2">
            <w:pPr>
              <w:pStyle w:val="NormalWeb"/>
              <w:spacing w:line="270" w:lineRule="atLeast"/>
              <w:rPr>
                <w:sz w:val="20"/>
                <w:szCs w:val="20"/>
              </w:rPr>
            </w:pPr>
            <w:r w:rsidRPr="00C4251C">
              <w:rPr>
                <w:sz w:val="20"/>
                <w:szCs w:val="20"/>
              </w:rPr>
              <w:t>Protez içermeyen diğer elektif operasyonlar</w:t>
            </w:r>
          </w:p>
          <w:p w:rsidR="00CB6321" w:rsidRPr="00C4251C" w:rsidRDefault="00CB6321" w:rsidP="005435E2">
            <w:pPr>
              <w:pStyle w:val="NormalWeb"/>
              <w:spacing w:line="270" w:lineRule="atLeast"/>
              <w:rPr>
                <w:sz w:val="20"/>
                <w:szCs w:val="20"/>
              </w:rPr>
            </w:pP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Önerilmez</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IV</w:t>
            </w:r>
          </w:p>
        </w:tc>
      </w:tr>
      <w:tr w:rsidR="005435E2">
        <w:trPr>
          <w:gridAfter w:val="2"/>
          <w:wAfter w:w="3100" w:type="dxa"/>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rPr>
                <w:b/>
                <w:sz w:val="20"/>
                <w:szCs w:val="20"/>
              </w:rPr>
            </w:pPr>
            <w:r w:rsidRPr="00C4251C">
              <w:rPr>
                <w:b/>
                <w:sz w:val="20"/>
                <w:szCs w:val="20"/>
              </w:rPr>
              <w:lastRenderedPageBreak/>
              <w:t>Üroloji</w:t>
            </w:r>
          </w:p>
        </w:tc>
      </w:tr>
      <w:tr w:rsidR="005435E2">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2660C2" w:rsidRDefault="005435E2" w:rsidP="005435E2">
            <w:pPr>
              <w:pStyle w:val="NormalWeb"/>
              <w:spacing w:line="270" w:lineRule="atLeast"/>
              <w:rPr>
                <w:sz w:val="20"/>
                <w:szCs w:val="20"/>
              </w:rPr>
            </w:pPr>
            <w:r w:rsidRPr="002660C2">
              <w:rPr>
                <w:sz w:val="20"/>
                <w:szCs w:val="20"/>
              </w:rPr>
              <w:t>Transrektal prostat biyopsisi</w:t>
            </w:r>
          </w:p>
        </w:tc>
        <w:tc>
          <w:tcPr>
            <w:tcW w:w="2085" w:type="dxa"/>
            <w:tcBorders>
              <w:top w:val="outset" w:sz="6" w:space="0" w:color="EFEFEF"/>
              <w:left w:val="outset" w:sz="6" w:space="0" w:color="EFEFEF"/>
              <w:bottom w:val="outset" w:sz="6" w:space="0" w:color="EFEFEF"/>
              <w:right w:val="outset" w:sz="6" w:space="0" w:color="EFEFEF"/>
            </w:tcBorders>
          </w:tcPr>
          <w:p w:rsidR="005435E2" w:rsidRPr="002660C2" w:rsidRDefault="005435E2" w:rsidP="005435E2">
            <w:pPr>
              <w:pStyle w:val="NormalWeb"/>
              <w:spacing w:line="270" w:lineRule="atLeast"/>
              <w:jc w:val="center"/>
              <w:rPr>
                <w:sz w:val="20"/>
                <w:szCs w:val="20"/>
              </w:rPr>
            </w:pPr>
            <w:r w:rsidRPr="002660C2">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2660C2" w:rsidRDefault="005435E2" w:rsidP="005435E2">
            <w:pPr>
              <w:spacing w:line="270" w:lineRule="atLeast"/>
              <w:jc w:val="center"/>
              <w:rPr>
                <w:sz w:val="20"/>
                <w:szCs w:val="20"/>
              </w:rPr>
            </w:pPr>
            <w:r w:rsidRPr="002660C2">
              <w:rPr>
                <w:sz w:val="20"/>
                <w:szCs w:val="20"/>
              </w:rPr>
              <w:t>Ib</w:t>
            </w:r>
          </w:p>
        </w:tc>
      </w:tr>
      <w:tr w:rsidR="005435E2">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2660C2" w:rsidRDefault="005435E2" w:rsidP="005435E2">
            <w:pPr>
              <w:pStyle w:val="NormalWeb"/>
              <w:spacing w:line="270" w:lineRule="atLeast"/>
              <w:rPr>
                <w:sz w:val="20"/>
                <w:szCs w:val="20"/>
              </w:rPr>
            </w:pPr>
            <w:r w:rsidRPr="002660C2">
              <w:rPr>
                <w:sz w:val="20"/>
                <w:szCs w:val="20"/>
              </w:rPr>
              <w:t>Litotripsi</w:t>
            </w:r>
          </w:p>
        </w:tc>
        <w:tc>
          <w:tcPr>
            <w:tcW w:w="2085" w:type="dxa"/>
            <w:tcBorders>
              <w:top w:val="outset" w:sz="6" w:space="0" w:color="EFEFEF"/>
              <w:left w:val="outset" w:sz="6" w:space="0" w:color="EFEFEF"/>
              <w:bottom w:val="outset" w:sz="6" w:space="0" w:color="EFEFEF"/>
              <w:right w:val="outset" w:sz="6" w:space="0" w:color="EFEFEF"/>
            </w:tcBorders>
          </w:tcPr>
          <w:p w:rsidR="005435E2" w:rsidRPr="002660C2" w:rsidRDefault="005435E2" w:rsidP="005435E2">
            <w:pPr>
              <w:pStyle w:val="NormalWeb"/>
              <w:spacing w:line="270" w:lineRule="atLeast"/>
              <w:jc w:val="center"/>
              <w:rPr>
                <w:sz w:val="20"/>
                <w:szCs w:val="20"/>
              </w:rPr>
            </w:pPr>
            <w:r w:rsidRPr="002660C2">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2660C2" w:rsidRDefault="005435E2" w:rsidP="005435E2">
            <w:pPr>
              <w:spacing w:line="270" w:lineRule="atLeast"/>
              <w:jc w:val="center"/>
              <w:rPr>
                <w:sz w:val="20"/>
                <w:szCs w:val="20"/>
              </w:rPr>
            </w:pPr>
            <w:r w:rsidRPr="002660C2">
              <w:rPr>
                <w:sz w:val="20"/>
                <w:szCs w:val="20"/>
              </w:rPr>
              <w:t>Ia</w:t>
            </w:r>
          </w:p>
        </w:tc>
      </w:tr>
      <w:tr w:rsidR="005435E2">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2660C2" w:rsidRDefault="005435E2" w:rsidP="005435E2">
            <w:pPr>
              <w:pStyle w:val="NormalWeb"/>
              <w:spacing w:line="270" w:lineRule="atLeast"/>
              <w:rPr>
                <w:sz w:val="20"/>
                <w:szCs w:val="20"/>
              </w:rPr>
            </w:pPr>
            <w:r w:rsidRPr="002660C2">
              <w:rPr>
                <w:sz w:val="20"/>
                <w:szCs w:val="20"/>
              </w:rPr>
              <w:t>Transuretral prostat rezeksiyonu</w:t>
            </w:r>
          </w:p>
        </w:tc>
        <w:tc>
          <w:tcPr>
            <w:tcW w:w="2085" w:type="dxa"/>
            <w:tcBorders>
              <w:top w:val="outset" w:sz="6" w:space="0" w:color="EFEFEF"/>
              <w:left w:val="outset" w:sz="6" w:space="0" w:color="EFEFEF"/>
              <w:bottom w:val="outset" w:sz="6" w:space="0" w:color="EFEFEF"/>
              <w:right w:val="outset" w:sz="6" w:space="0" w:color="EFEFEF"/>
            </w:tcBorders>
          </w:tcPr>
          <w:p w:rsidR="005435E2" w:rsidRPr="002660C2" w:rsidRDefault="005435E2" w:rsidP="005435E2">
            <w:pPr>
              <w:pStyle w:val="NormalWeb"/>
              <w:spacing w:line="270" w:lineRule="atLeast"/>
              <w:jc w:val="center"/>
              <w:rPr>
                <w:sz w:val="20"/>
                <w:szCs w:val="20"/>
              </w:rPr>
            </w:pPr>
            <w:r w:rsidRPr="002660C2">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2660C2" w:rsidRDefault="005435E2" w:rsidP="005435E2">
            <w:pPr>
              <w:spacing w:line="270" w:lineRule="atLeast"/>
              <w:jc w:val="center"/>
              <w:rPr>
                <w:sz w:val="20"/>
                <w:szCs w:val="20"/>
              </w:rPr>
            </w:pPr>
            <w:r w:rsidRPr="002660C2">
              <w:rPr>
                <w:sz w:val="20"/>
                <w:szCs w:val="20"/>
              </w:rPr>
              <w:t>Ib</w:t>
            </w:r>
          </w:p>
        </w:tc>
      </w:tr>
      <w:tr w:rsidR="005435E2">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2660C2" w:rsidRDefault="005435E2" w:rsidP="005435E2">
            <w:pPr>
              <w:pStyle w:val="NormalWeb"/>
              <w:spacing w:line="270" w:lineRule="atLeast"/>
              <w:rPr>
                <w:sz w:val="20"/>
                <w:szCs w:val="20"/>
              </w:rPr>
            </w:pPr>
            <w:r w:rsidRPr="002660C2">
              <w:rPr>
                <w:sz w:val="20"/>
                <w:szCs w:val="20"/>
              </w:rPr>
              <w:t>Transuretral mesane tümörü rezeksiyonu</w:t>
            </w:r>
          </w:p>
        </w:tc>
        <w:tc>
          <w:tcPr>
            <w:tcW w:w="2085" w:type="dxa"/>
            <w:tcBorders>
              <w:top w:val="outset" w:sz="6" w:space="0" w:color="EFEFEF"/>
              <w:left w:val="outset" w:sz="6" w:space="0" w:color="EFEFEF"/>
              <w:bottom w:val="outset" w:sz="6" w:space="0" w:color="EFEFEF"/>
              <w:right w:val="outset" w:sz="6" w:space="0" w:color="EFEFEF"/>
            </w:tcBorders>
          </w:tcPr>
          <w:p w:rsidR="005435E2" w:rsidRPr="002660C2" w:rsidRDefault="005435E2" w:rsidP="005435E2">
            <w:pPr>
              <w:pStyle w:val="NormalWeb"/>
              <w:spacing w:line="270" w:lineRule="atLeast"/>
              <w:jc w:val="center"/>
              <w:rPr>
                <w:sz w:val="20"/>
                <w:szCs w:val="20"/>
              </w:rPr>
            </w:pPr>
            <w:r w:rsidRPr="002660C2">
              <w:rPr>
                <w:sz w:val="20"/>
                <w:szCs w:val="20"/>
              </w:rPr>
              <w:t>Önerilmez</w:t>
            </w:r>
          </w:p>
        </w:tc>
        <w:tc>
          <w:tcPr>
            <w:tcW w:w="1015" w:type="dxa"/>
            <w:tcBorders>
              <w:top w:val="outset" w:sz="6" w:space="0" w:color="EFEFEF"/>
              <w:left w:val="outset" w:sz="6" w:space="0" w:color="EFEFEF"/>
              <w:bottom w:val="outset" w:sz="6" w:space="0" w:color="EFEFEF"/>
              <w:right w:val="outset" w:sz="6" w:space="0" w:color="EFEFEF"/>
            </w:tcBorders>
          </w:tcPr>
          <w:p w:rsidR="005435E2" w:rsidRPr="002660C2" w:rsidRDefault="005435E2" w:rsidP="005435E2">
            <w:pPr>
              <w:spacing w:line="270" w:lineRule="atLeast"/>
              <w:jc w:val="center"/>
              <w:rPr>
                <w:sz w:val="20"/>
                <w:szCs w:val="20"/>
              </w:rPr>
            </w:pPr>
            <w:r w:rsidRPr="002660C2">
              <w:rPr>
                <w:sz w:val="20"/>
                <w:szCs w:val="20"/>
              </w:rPr>
              <w:t>IV</w:t>
            </w:r>
          </w:p>
        </w:tc>
      </w:tr>
      <w:tr w:rsidR="005435E2" w:rsidRPr="00C4251C">
        <w:trPr>
          <w:gridAfter w:val="2"/>
          <w:wAfter w:w="3100" w:type="dxa"/>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2660C2" w:rsidRDefault="005435E2" w:rsidP="005435E2">
            <w:pPr>
              <w:spacing w:line="270" w:lineRule="atLeast"/>
              <w:rPr>
                <w:b/>
                <w:sz w:val="20"/>
                <w:szCs w:val="20"/>
              </w:rPr>
            </w:pPr>
            <w:r w:rsidRPr="002660C2">
              <w:rPr>
                <w:b/>
                <w:sz w:val="20"/>
                <w:szCs w:val="20"/>
              </w:rPr>
              <w:t>Damar cerrahisi</w:t>
            </w:r>
          </w:p>
        </w:tc>
      </w:tr>
      <w:tr w:rsidR="005435E2" w:rsidRPr="00C4251C">
        <w:trPr>
          <w:tblCellSpacing w:w="0" w:type="dxa"/>
          <w:jc w:val="center"/>
        </w:trPr>
        <w:tc>
          <w:tcPr>
            <w:tcW w:w="6227"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rPr>
                <w:sz w:val="20"/>
                <w:szCs w:val="20"/>
              </w:rPr>
            </w:pPr>
            <w:r w:rsidRPr="00C4251C">
              <w:rPr>
                <w:sz w:val="20"/>
                <w:szCs w:val="20"/>
              </w:rPr>
              <w:t>Alt ekstremite amputasyonu ,abdominal ve alt ekstremite damar cerrahisi</w:t>
            </w:r>
          </w:p>
        </w:tc>
        <w:tc>
          <w:tcPr>
            <w:tcW w:w="208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pStyle w:val="NormalWeb"/>
              <w:spacing w:line="270" w:lineRule="atLeast"/>
              <w:jc w:val="center"/>
              <w:rPr>
                <w:sz w:val="20"/>
                <w:szCs w:val="20"/>
              </w:rPr>
            </w:pPr>
            <w:r w:rsidRPr="00C4251C">
              <w:rPr>
                <w:sz w:val="20"/>
                <w:szCs w:val="20"/>
              </w:rPr>
              <w:t>Önerilir</w:t>
            </w:r>
          </w:p>
        </w:tc>
        <w:tc>
          <w:tcPr>
            <w:tcW w:w="1015" w:type="dxa"/>
            <w:tcBorders>
              <w:top w:val="outset" w:sz="6" w:space="0" w:color="EFEFEF"/>
              <w:left w:val="outset" w:sz="6" w:space="0" w:color="EFEFEF"/>
              <w:bottom w:val="outset" w:sz="6" w:space="0" w:color="EFEFEF"/>
              <w:right w:val="outset" w:sz="6" w:space="0" w:color="EFEFEF"/>
            </w:tcBorders>
          </w:tcPr>
          <w:p w:rsidR="005435E2" w:rsidRPr="00C4251C" w:rsidRDefault="005435E2" w:rsidP="005435E2">
            <w:pPr>
              <w:spacing w:line="270" w:lineRule="atLeast"/>
              <w:jc w:val="center"/>
              <w:rPr>
                <w:sz w:val="20"/>
                <w:szCs w:val="20"/>
              </w:rPr>
            </w:pPr>
            <w:r w:rsidRPr="00C4251C">
              <w:rPr>
                <w:sz w:val="20"/>
                <w:szCs w:val="20"/>
              </w:rPr>
              <w:t>Ib</w:t>
            </w:r>
          </w:p>
        </w:tc>
      </w:tr>
    </w:tbl>
    <w:p w:rsidR="005435E2" w:rsidRDefault="005435E2" w:rsidP="005435E2">
      <w:pPr>
        <w:pStyle w:val="NormalWeb"/>
        <w:spacing w:before="0" w:beforeAutospacing="0" w:after="0" w:afterAutospacing="0"/>
        <w:ind w:right="-57"/>
        <w:rPr>
          <w:b/>
        </w:rPr>
      </w:pPr>
    </w:p>
    <w:p w:rsidR="00CF3866" w:rsidRDefault="00CF3866" w:rsidP="005435E2">
      <w:pPr>
        <w:pStyle w:val="NormalWeb"/>
        <w:spacing w:before="0" w:beforeAutospacing="0" w:after="0" w:afterAutospacing="0"/>
        <w:ind w:right="-57"/>
        <w:rPr>
          <w:b/>
        </w:rPr>
      </w:pPr>
    </w:p>
    <w:p w:rsidR="005435E2" w:rsidRDefault="005435E2" w:rsidP="005435E2">
      <w:pPr>
        <w:pStyle w:val="NormalWeb"/>
        <w:spacing w:before="0" w:beforeAutospacing="0" w:after="0" w:afterAutospacing="0"/>
        <w:ind w:right="-57"/>
      </w:pPr>
      <w:r w:rsidRPr="002660C2">
        <w:rPr>
          <w:b/>
        </w:rPr>
        <w:t xml:space="preserve">Tablo </w:t>
      </w:r>
      <w:r w:rsidR="00CF3866">
        <w:rPr>
          <w:b/>
        </w:rPr>
        <w:t>6</w:t>
      </w:r>
      <w:r w:rsidR="00CF3866">
        <w:t>. Ameliyatın Tipine Göre Cerrahi Profilaksi Ö</w:t>
      </w:r>
      <w:r>
        <w:t>nerisi</w:t>
      </w:r>
    </w:p>
    <w:p w:rsidR="00CF3866" w:rsidRDefault="00CF3866" w:rsidP="005435E2">
      <w:pPr>
        <w:pStyle w:val="NormalWeb"/>
        <w:spacing w:before="0" w:beforeAutospacing="0" w:after="0" w:afterAutospacing="0"/>
        <w:ind w:right="-57"/>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5"/>
        <w:gridCol w:w="2873"/>
        <w:gridCol w:w="1620"/>
        <w:gridCol w:w="1980"/>
      </w:tblGrid>
      <w:tr w:rsidR="005435E2" w:rsidTr="00B372F9">
        <w:tc>
          <w:tcPr>
            <w:tcW w:w="3175" w:type="dxa"/>
          </w:tcPr>
          <w:p w:rsidR="005435E2" w:rsidRPr="00B372F9" w:rsidRDefault="005435E2" w:rsidP="00B372F9">
            <w:pPr>
              <w:ind w:right="-57"/>
              <w:rPr>
                <w:b/>
                <w:sz w:val="20"/>
                <w:szCs w:val="20"/>
              </w:rPr>
            </w:pPr>
            <w:r w:rsidRPr="00B372F9">
              <w:rPr>
                <w:b/>
                <w:sz w:val="20"/>
                <w:szCs w:val="20"/>
              </w:rPr>
              <w:t xml:space="preserve">CERRAHİ TİPİ </w:t>
            </w:r>
          </w:p>
        </w:tc>
        <w:tc>
          <w:tcPr>
            <w:tcW w:w="2873" w:type="dxa"/>
          </w:tcPr>
          <w:p w:rsidR="005435E2" w:rsidRPr="00B372F9" w:rsidRDefault="005435E2" w:rsidP="00B372F9">
            <w:pPr>
              <w:ind w:right="-57"/>
              <w:rPr>
                <w:b/>
                <w:sz w:val="20"/>
                <w:szCs w:val="20"/>
              </w:rPr>
            </w:pPr>
            <w:r w:rsidRPr="00B372F9">
              <w:rPr>
                <w:b/>
                <w:bCs/>
                <w:sz w:val="20"/>
                <w:szCs w:val="20"/>
              </w:rPr>
              <w:t>ÖNERİLEN PROFİLAKSİ</w:t>
            </w:r>
          </w:p>
        </w:tc>
        <w:tc>
          <w:tcPr>
            <w:tcW w:w="1620" w:type="dxa"/>
          </w:tcPr>
          <w:p w:rsidR="005435E2" w:rsidRPr="00B372F9" w:rsidRDefault="005435E2" w:rsidP="00B372F9">
            <w:pPr>
              <w:ind w:right="-57"/>
              <w:rPr>
                <w:b/>
                <w:sz w:val="20"/>
                <w:szCs w:val="20"/>
              </w:rPr>
            </w:pPr>
            <w:r w:rsidRPr="00B372F9">
              <w:rPr>
                <w:b/>
                <w:sz w:val="20"/>
                <w:szCs w:val="20"/>
              </w:rPr>
              <w:t>ETKENLER</w:t>
            </w:r>
          </w:p>
        </w:tc>
        <w:tc>
          <w:tcPr>
            <w:tcW w:w="1980" w:type="dxa"/>
          </w:tcPr>
          <w:p w:rsidR="005435E2" w:rsidRDefault="005435E2" w:rsidP="00B372F9">
            <w:pPr>
              <w:pStyle w:val="NormalWeb"/>
              <w:spacing w:before="0" w:beforeAutospacing="0" w:after="0" w:afterAutospacing="0"/>
              <w:ind w:right="-57"/>
            </w:pPr>
            <w:r w:rsidRPr="00B372F9">
              <w:rPr>
                <w:b/>
                <w:bCs/>
                <w:sz w:val="20"/>
                <w:szCs w:val="20"/>
              </w:rPr>
              <w:t>AÇIKLAMALAR</w:t>
            </w:r>
          </w:p>
        </w:tc>
      </w:tr>
      <w:tr w:rsidR="005435E2" w:rsidTr="00B372F9">
        <w:tc>
          <w:tcPr>
            <w:tcW w:w="3175" w:type="dxa"/>
          </w:tcPr>
          <w:p w:rsidR="005435E2" w:rsidRPr="00B372F9" w:rsidRDefault="005435E2" w:rsidP="00B372F9">
            <w:pPr>
              <w:pStyle w:val="NormalWeb"/>
              <w:spacing w:before="0" w:beforeAutospacing="0" w:after="0" w:afterAutospacing="0"/>
              <w:ind w:right="-57"/>
              <w:rPr>
                <w:b/>
                <w:bCs/>
                <w:i/>
                <w:sz w:val="20"/>
                <w:szCs w:val="20"/>
              </w:rPr>
            </w:pPr>
            <w:r w:rsidRPr="00B372F9">
              <w:rPr>
                <w:b/>
                <w:bCs/>
                <w:i/>
                <w:sz w:val="20"/>
                <w:szCs w:val="20"/>
              </w:rPr>
              <w:t>BAŞ-BOYUN CERRAHİSİ</w:t>
            </w:r>
          </w:p>
          <w:p w:rsidR="005435E2" w:rsidRPr="00B372F9" w:rsidRDefault="005435E2" w:rsidP="00B372F9">
            <w:pPr>
              <w:pStyle w:val="NormalWeb"/>
              <w:spacing w:before="0" w:beforeAutospacing="0" w:after="0" w:afterAutospacing="0"/>
              <w:ind w:right="-57"/>
              <w:rPr>
                <w:b/>
                <w:bCs/>
                <w:sz w:val="20"/>
                <w:szCs w:val="20"/>
              </w:rPr>
            </w:pPr>
          </w:p>
          <w:p w:rsidR="005435E2" w:rsidRPr="00B372F9" w:rsidRDefault="005435E2" w:rsidP="00B372F9">
            <w:pPr>
              <w:pStyle w:val="NormalWeb"/>
              <w:spacing w:before="0" w:beforeAutospacing="0" w:after="0" w:afterAutospacing="0"/>
              <w:ind w:right="-57"/>
              <w:rPr>
                <w:b/>
                <w:bCs/>
                <w:sz w:val="20"/>
                <w:szCs w:val="20"/>
              </w:rPr>
            </w:pPr>
            <w:r w:rsidRPr="00B372F9">
              <w:rPr>
                <w:sz w:val="20"/>
                <w:szCs w:val="20"/>
              </w:rPr>
              <w:t>Oral, faringeal mukozaları kapsayan ameliyatlarda profilaksi önerilir. Kontamine olmayan baş ve boyun cerahisinde gerekmez.</w:t>
            </w:r>
          </w:p>
          <w:p w:rsidR="005435E2" w:rsidRPr="00B372F9" w:rsidRDefault="005435E2" w:rsidP="00B372F9">
            <w:pPr>
              <w:pStyle w:val="NormalWeb"/>
              <w:spacing w:before="0" w:beforeAutospacing="0" w:after="0" w:afterAutospacing="0"/>
              <w:ind w:right="-57"/>
              <w:rPr>
                <w:b/>
                <w:sz w:val="20"/>
                <w:szCs w:val="20"/>
              </w:rPr>
            </w:pPr>
            <w:r w:rsidRPr="00B372F9">
              <w:rPr>
                <w:b/>
                <w:sz w:val="20"/>
                <w:szCs w:val="20"/>
              </w:rPr>
              <w:t>Tonsillektomi, adenoidektomi, rinoplasti için profilaksi önerilmez.</w:t>
            </w:r>
          </w:p>
          <w:p w:rsidR="005435E2" w:rsidRPr="00B372F9" w:rsidRDefault="005435E2" w:rsidP="00B372F9">
            <w:pPr>
              <w:pStyle w:val="NormalWeb"/>
              <w:spacing w:before="0" w:beforeAutospacing="0" w:after="0" w:afterAutospacing="0"/>
              <w:ind w:right="-57"/>
              <w:rPr>
                <w:b/>
                <w:sz w:val="20"/>
                <w:szCs w:val="20"/>
              </w:rPr>
            </w:pPr>
          </w:p>
          <w:p w:rsidR="005435E2" w:rsidRPr="00B372F9" w:rsidRDefault="005435E2" w:rsidP="00B372F9">
            <w:pPr>
              <w:pStyle w:val="NormalWeb"/>
              <w:spacing w:before="0" w:beforeAutospacing="0" w:after="0" w:afterAutospacing="0"/>
              <w:ind w:right="-57"/>
              <w:rPr>
                <w:sz w:val="20"/>
                <w:szCs w:val="20"/>
              </w:rPr>
            </w:pPr>
            <w:r w:rsidRPr="00B372F9">
              <w:rPr>
                <w:b/>
                <w:sz w:val="20"/>
                <w:szCs w:val="20"/>
              </w:rPr>
              <w:t>Kulak cerrahisinde</w:t>
            </w:r>
            <w:r w:rsidRPr="00B372F9">
              <w:rPr>
                <w:sz w:val="20"/>
                <w:szCs w:val="20"/>
              </w:rPr>
              <w:t xml:space="preserve"> profilaksi önerilmemekle birlikte,  hekim tarafından gerekli görüldüğünde uygulanabilir.</w:t>
            </w:r>
          </w:p>
          <w:p w:rsidR="005435E2" w:rsidRPr="00B372F9" w:rsidRDefault="005435E2" w:rsidP="00B372F9">
            <w:pPr>
              <w:pStyle w:val="NormalWeb"/>
              <w:ind w:right="-57"/>
              <w:rPr>
                <w:b/>
                <w:sz w:val="20"/>
                <w:szCs w:val="20"/>
              </w:rPr>
            </w:pPr>
            <w:r w:rsidRPr="00B372F9">
              <w:rPr>
                <w:b/>
                <w:sz w:val="20"/>
                <w:szCs w:val="20"/>
              </w:rPr>
              <w:t>Temiz –enstrüman konulan</w:t>
            </w:r>
          </w:p>
        </w:tc>
        <w:tc>
          <w:tcPr>
            <w:tcW w:w="2873" w:type="dxa"/>
          </w:tcPr>
          <w:p w:rsidR="005435E2" w:rsidRPr="00B372F9" w:rsidRDefault="005435E2" w:rsidP="00B372F9">
            <w:pPr>
              <w:spacing w:line="160" w:lineRule="atLeast"/>
              <w:rPr>
                <w:b/>
                <w:sz w:val="20"/>
                <w:szCs w:val="20"/>
              </w:rPr>
            </w:pPr>
          </w:p>
          <w:p w:rsidR="005435E2" w:rsidRPr="00B372F9" w:rsidRDefault="005435E2" w:rsidP="00B372F9">
            <w:pPr>
              <w:spacing w:line="160" w:lineRule="atLeast"/>
              <w:rPr>
                <w:b/>
                <w:sz w:val="20"/>
                <w:szCs w:val="20"/>
              </w:rPr>
            </w:pPr>
          </w:p>
          <w:p w:rsidR="005435E2" w:rsidRPr="00B372F9" w:rsidRDefault="005435E2" w:rsidP="00B372F9">
            <w:pPr>
              <w:spacing w:line="160" w:lineRule="atLeast"/>
              <w:rPr>
                <w:sz w:val="20"/>
                <w:szCs w:val="20"/>
              </w:rPr>
            </w:pPr>
            <w:r w:rsidRPr="00B372F9">
              <w:rPr>
                <w:b/>
                <w:sz w:val="20"/>
                <w:szCs w:val="20"/>
              </w:rPr>
              <w:t xml:space="preserve">Sefazolin </w:t>
            </w:r>
            <w:r w:rsidRPr="00B372F9">
              <w:rPr>
                <w:sz w:val="20"/>
                <w:szCs w:val="20"/>
              </w:rPr>
              <w:t>1</w:t>
            </w:r>
            <w:r w:rsidRPr="00B372F9">
              <w:rPr>
                <w:b/>
                <w:sz w:val="20"/>
                <w:szCs w:val="20"/>
              </w:rPr>
              <w:t>-</w:t>
            </w:r>
            <w:smartTag w:uri="urn:schemas-microsoft-com:office:smarttags" w:element="metricconverter">
              <w:smartTagPr>
                <w:attr w:name="ProductID" w:val="2 g"/>
              </w:smartTagPr>
              <w:r w:rsidRPr="00B372F9">
                <w:rPr>
                  <w:sz w:val="20"/>
                  <w:szCs w:val="20"/>
                </w:rPr>
                <w:t>2 g</w:t>
              </w:r>
            </w:smartTag>
            <w:r w:rsidRPr="00B372F9">
              <w:rPr>
                <w:sz w:val="20"/>
                <w:szCs w:val="20"/>
              </w:rPr>
              <w:t xml:space="preserve"> İV tek doz</w:t>
            </w:r>
            <w:r>
              <w:t xml:space="preserve"> </w:t>
            </w:r>
            <w:r w:rsidRPr="00B372F9">
              <w:rPr>
                <w:sz w:val="20"/>
                <w:szCs w:val="20"/>
              </w:rPr>
              <w:t>+</w:t>
            </w:r>
            <w:r w:rsidR="009E47D2" w:rsidRPr="00B372F9">
              <w:rPr>
                <w:sz w:val="20"/>
                <w:szCs w:val="20"/>
              </w:rPr>
              <w:t xml:space="preserve"> </w:t>
            </w:r>
            <w:r w:rsidR="009E47D2" w:rsidRPr="00B372F9">
              <w:rPr>
                <w:b/>
                <w:sz w:val="20"/>
                <w:szCs w:val="20"/>
              </w:rPr>
              <w:t>m</w:t>
            </w:r>
            <w:r w:rsidRPr="00B372F9">
              <w:rPr>
                <w:b/>
                <w:sz w:val="20"/>
                <w:szCs w:val="20"/>
              </w:rPr>
              <w:t xml:space="preserve">etronidazol </w:t>
            </w:r>
            <w:r w:rsidRPr="00B372F9">
              <w:rPr>
                <w:sz w:val="20"/>
                <w:szCs w:val="20"/>
              </w:rPr>
              <w:t xml:space="preserve">500 mg (veya </w:t>
            </w:r>
            <w:r w:rsidR="009E47D2" w:rsidRPr="00B372F9">
              <w:rPr>
                <w:b/>
                <w:sz w:val="20"/>
                <w:szCs w:val="20"/>
              </w:rPr>
              <w:t>o</w:t>
            </w:r>
            <w:r w:rsidRPr="00B372F9">
              <w:rPr>
                <w:b/>
                <w:sz w:val="20"/>
                <w:szCs w:val="20"/>
              </w:rPr>
              <w:t>rnidazol</w:t>
            </w:r>
            <w:r w:rsidRPr="00B372F9">
              <w:rPr>
                <w:sz w:val="20"/>
                <w:szCs w:val="20"/>
              </w:rPr>
              <w:t xml:space="preserve"> 500 mg IV)</w:t>
            </w:r>
            <w:r>
              <w:t xml:space="preserve"> </w:t>
            </w:r>
            <w:r w:rsidRPr="00B372F9">
              <w:rPr>
                <w:sz w:val="20"/>
                <w:szCs w:val="20"/>
              </w:rPr>
              <w:t xml:space="preserve">veya  </w:t>
            </w:r>
          </w:p>
          <w:p w:rsidR="005435E2" w:rsidRPr="00B372F9" w:rsidRDefault="009E47D2" w:rsidP="00B372F9">
            <w:pPr>
              <w:pStyle w:val="NormalWeb"/>
              <w:spacing w:before="0" w:beforeAutospacing="0" w:after="0" w:afterAutospacing="0"/>
              <w:ind w:right="-57"/>
              <w:rPr>
                <w:sz w:val="20"/>
                <w:szCs w:val="20"/>
              </w:rPr>
            </w:pPr>
            <w:r w:rsidRPr="00B372F9">
              <w:rPr>
                <w:b/>
                <w:sz w:val="20"/>
                <w:szCs w:val="20"/>
              </w:rPr>
              <w:t>k</w:t>
            </w:r>
            <w:r w:rsidR="005435E2" w:rsidRPr="00B372F9">
              <w:rPr>
                <w:b/>
                <w:sz w:val="20"/>
                <w:szCs w:val="20"/>
              </w:rPr>
              <w:t xml:space="preserve">lindamisin </w:t>
            </w:r>
            <w:r w:rsidRPr="00B372F9">
              <w:rPr>
                <w:sz w:val="20"/>
                <w:szCs w:val="20"/>
              </w:rPr>
              <w:t>600-900 mg, İV</w:t>
            </w:r>
            <w:r w:rsidR="005435E2" w:rsidRPr="00B372F9">
              <w:rPr>
                <w:sz w:val="20"/>
                <w:szCs w:val="20"/>
              </w:rPr>
              <w:t xml:space="preserve">, tek doz +/- </w:t>
            </w:r>
            <w:r w:rsidRPr="00B372F9">
              <w:rPr>
                <w:b/>
                <w:sz w:val="20"/>
                <w:szCs w:val="20"/>
              </w:rPr>
              <w:t>g</w:t>
            </w:r>
            <w:r w:rsidR="005435E2" w:rsidRPr="00B372F9">
              <w:rPr>
                <w:b/>
                <w:sz w:val="20"/>
                <w:szCs w:val="20"/>
              </w:rPr>
              <w:t>entamisin</w:t>
            </w:r>
            <w:r w:rsidR="005435E2" w:rsidRPr="00B372F9">
              <w:rPr>
                <w:sz w:val="20"/>
                <w:szCs w:val="20"/>
              </w:rPr>
              <w:t xml:space="preserve"> </w:t>
            </w:r>
            <w:r w:rsidRPr="00B372F9">
              <w:rPr>
                <w:sz w:val="20"/>
                <w:szCs w:val="20"/>
              </w:rPr>
              <w:t>1.5 mg/kg, İV</w:t>
            </w:r>
            <w:r w:rsidR="005435E2" w:rsidRPr="00B372F9">
              <w:rPr>
                <w:sz w:val="20"/>
                <w:szCs w:val="20"/>
              </w:rPr>
              <w:t>, tek doz</w:t>
            </w:r>
          </w:p>
          <w:p w:rsidR="005435E2" w:rsidRPr="00B372F9" w:rsidRDefault="005435E2" w:rsidP="005435E2">
            <w:pPr>
              <w:rPr>
                <w:b/>
                <w:sz w:val="20"/>
                <w:szCs w:val="20"/>
              </w:rPr>
            </w:pPr>
          </w:p>
          <w:p w:rsidR="005435E2" w:rsidRPr="00B372F9" w:rsidRDefault="005435E2" w:rsidP="005435E2">
            <w:pPr>
              <w:rPr>
                <w:sz w:val="20"/>
                <w:szCs w:val="20"/>
              </w:rPr>
            </w:pPr>
            <w:r w:rsidRPr="00B372F9">
              <w:rPr>
                <w:b/>
                <w:sz w:val="20"/>
                <w:szCs w:val="20"/>
              </w:rPr>
              <w:t xml:space="preserve">Sefazolin </w:t>
            </w:r>
            <w:r w:rsidR="0017329C" w:rsidRPr="00B372F9">
              <w:rPr>
                <w:sz w:val="20"/>
                <w:szCs w:val="20"/>
              </w:rPr>
              <w:t>1-2 gr, İV</w:t>
            </w:r>
            <w:r w:rsidRPr="00B372F9">
              <w:rPr>
                <w:sz w:val="20"/>
                <w:szCs w:val="20"/>
              </w:rPr>
              <w:t xml:space="preserve"> veya </w:t>
            </w:r>
            <w:r w:rsidR="0017329C" w:rsidRPr="00B372F9">
              <w:rPr>
                <w:b/>
                <w:sz w:val="20"/>
                <w:szCs w:val="20"/>
              </w:rPr>
              <w:t>s</w:t>
            </w:r>
            <w:r w:rsidRPr="00B372F9">
              <w:rPr>
                <w:b/>
                <w:sz w:val="20"/>
                <w:szCs w:val="20"/>
              </w:rPr>
              <w:t xml:space="preserve">efuroksim </w:t>
            </w:r>
            <w:r w:rsidRPr="00B372F9">
              <w:rPr>
                <w:sz w:val="20"/>
                <w:szCs w:val="20"/>
              </w:rPr>
              <w:t>1</w:t>
            </w:r>
            <w:r w:rsidR="0017329C" w:rsidRPr="00B372F9">
              <w:rPr>
                <w:sz w:val="20"/>
                <w:szCs w:val="20"/>
              </w:rPr>
              <w:t>.5 gr, İV</w:t>
            </w:r>
            <w:r w:rsidRPr="00B372F9">
              <w:rPr>
                <w:sz w:val="20"/>
                <w:szCs w:val="20"/>
              </w:rPr>
              <w:t xml:space="preserve"> veya </w:t>
            </w:r>
            <w:r w:rsidR="0017329C" w:rsidRPr="00B372F9">
              <w:rPr>
                <w:b/>
                <w:sz w:val="20"/>
                <w:szCs w:val="20"/>
              </w:rPr>
              <w:t>k</w:t>
            </w:r>
            <w:r w:rsidRPr="00B372F9">
              <w:rPr>
                <w:b/>
                <w:sz w:val="20"/>
                <w:szCs w:val="20"/>
              </w:rPr>
              <w:t xml:space="preserve">lindamisin </w:t>
            </w:r>
            <w:r w:rsidR="0017329C" w:rsidRPr="00B372F9">
              <w:rPr>
                <w:sz w:val="20"/>
                <w:szCs w:val="20"/>
              </w:rPr>
              <w:t>600 mg İV</w:t>
            </w:r>
          </w:p>
          <w:p w:rsidR="005435E2" w:rsidRPr="00B372F9" w:rsidRDefault="005435E2" w:rsidP="005435E2">
            <w:pPr>
              <w:rPr>
                <w:b/>
                <w:sz w:val="20"/>
                <w:szCs w:val="20"/>
              </w:rPr>
            </w:pPr>
          </w:p>
          <w:p w:rsidR="005435E2" w:rsidRPr="00B372F9" w:rsidRDefault="005435E2" w:rsidP="005435E2">
            <w:pPr>
              <w:rPr>
                <w:b/>
                <w:sz w:val="20"/>
                <w:szCs w:val="20"/>
              </w:rPr>
            </w:pPr>
          </w:p>
          <w:p w:rsidR="005435E2" w:rsidRPr="00B372F9" w:rsidRDefault="005435E2" w:rsidP="005435E2">
            <w:pPr>
              <w:rPr>
                <w:sz w:val="20"/>
                <w:szCs w:val="20"/>
              </w:rPr>
            </w:pPr>
            <w:r w:rsidRPr="00B372F9">
              <w:rPr>
                <w:b/>
                <w:sz w:val="20"/>
                <w:szCs w:val="20"/>
              </w:rPr>
              <w:t>Sefazolin</w:t>
            </w:r>
            <w:r w:rsidRPr="00B372F9">
              <w:rPr>
                <w:sz w:val="20"/>
                <w:szCs w:val="20"/>
              </w:rPr>
              <w:t xml:space="preserve"> 20-30 mg/kg</w:t>
            </w:r>
          </w:p>
        </w:tc>
        <w:tc>
          <w:tcPr>
            <w:tcW w:w="1620" w:type="dxa"/>
          </w:tcPr>
          <w:p w:rsidR="005435E2" w:rsidRDefault="005435E2" w:rsidP="00B372F9">
            <w:pPr>
              <w:pStyle w:val="NormalWeb"/>
              <w:ind w:right="-57"/>
            </w:pPr>
          </w:p>
          <w:p w:rsidR="005435E2" w:rsidRPr="00B372F9" w:rsidRDefault="005435E2" w:rsidP="00B372F9">
            <w:pPr>
              <w:pStyle w:val="NormalWeb"/>
              <w:ind w:right="-57"/>
              <w:rPr>
                <w:sz w:val="20"/>
                <w:szCs w:val="20"/>
              </w:rPr>
            </w:pPr>
            <w:r w:rsidRPr="00B372F9">
              <w:rPr>
                <w:sz w:val="20"/>
                <w:szCs w:val="20"/>
              </w:rPr>
              <w:t xml:space="preserve">- </w:t>
            </w:r>
            <w:r w:rsidRPr="00B372F9">
              <w:rPr>
                <w:i/>
                <w:sz w:val="20"/>
                <w:szCs w:val="20"/>
              </w:rPr>
              <w:t>S. aureus</w:t>
            </w:r>
            <w:r w:rsidRPr="00B372F9">
              <w:rPr>
                <w:sz w:val="20"/>
                <w:szCs w:val="20"/>
              </w:rPr>
              <w:t xml:space="preserve">, </w:t>
            </w:r>
          </w:p>
          <w:p w:rsidR="005435E2" w:rsidRPr="00B372F9" w:rsidRDefault="005435E2" w:rsidP="00B372F9">
            <w:pPr>
              <w:pStyle w:val="NormalWeb"/>
              <w:ind w:right="-57"/>
              <w:rPr>
                <w:sz w:val="20"/>
                <w:szCs w:val="20"/>
              </w:rPr>
            </w:pPr>
            <w:r w:rsidRPr="00B372F9">
              <w:rPr>
                <w:sz w:val="20"/>
                <w:szCs w:val="20"/>
              </w:rPr>
              <w:t xml:space="preserve">-Viridans streptokoklar </w:t>
            </w:r>
          </w:p>
          <w:p w:rsidR="005435E2" w:rsidRPr="00B372F9" w:rsidRDefault="005435E2" w:rsidP="00B372F9">
            <w:pPr>
              <w:pStyle w:val="NormalWeb"/>
              <w:ind w:right="-57"/>
              <w:rPr>
                <w:sz w:val="20"/>
                <w:szCs w:val="20"/>
              </w:rPr>
            </w:pPr>
            <w:r w:rsidRPr="00B372F9">
              <w:rPr>
                <w:sz w:val="20"/>
                <w:szCs w:val="20"/>
              </w:rPr>
              <w:t>- Orofarengial anaeroblar          (peptostreptokok ve fusobakteriler)</w:t>
            </w:r>
          </w:p>
          <w:p w:rsidR="005435E2" w:rsidRDefault="005435E2" w:rsidP="00B372F9">
            <w:pPr>
              <w:pStyle w:val="NormalWeb"/>
              <w:spacing w:before="0" w:beforeAutospacing="0" w:after="0" w:afterAutospacing="0"/>
              <w:ind w:right="-57"/>
            </w:pPr>
          </w:p>
          <w:p w:rsidR="005435E2" w:rsidRDefault="005435E2" w:rsidP="00B372F9">
            <w:pPr>
              <w:pStyle w:val="NormalWeb"/>
              <w:spacing w:before="0" w:beforeAutospacing="0" w:after="0" w:afterAutospacing="0"/>
              <w:ind w:right="-57"/>
            </w:pPr>
          </w:p>
        </w:tc>
        <w:tc>
          <w:tcPr>
            <w:tcW w:w="1980" w:type="dxa"/>
          </w:tcPr>
          <w:p w:rsidR="005435E2" w:rsidRPr="00B372F9" w:rsidRDefault="005435E2" w:rsidP="00B372F9">
            <w:pPr>
              <w:pStyle w:val="NormalWeb"/>
              <w:ind w:right="-57"/>
              <w:rPr>
                <w:i/>
                <w:iCs/>
              </w:rPr>
            </w:pPr>
          </w:p>
          <w:p w:rsidR="005435E2" w:rsidRPr="00B372F9" w:rsidRDefault="005435E2" w:rsidP="00B372F9">
            <w:pPr>
              <w:pStyle w:val="NormalWeb"/>
              <w:ind w:right="-57"/>
              <w:rPr>
                <w:iCs/>
                <w:sz w:val="20"/>
                <w:szCs w:val="20"/>
              </w:rPr>
            </w:pPr>
            <w:r w:rsidRPr="00B372F9">
              <w:rPr>
                <w:iCs/>
                <w:sz w:val="20"/>
                <w:szCs w:val="20"/>
              </w:rPr>
              <w:t>Tek doz profilaksi yeterlidir</w:t>
            </w:r>
          </w:p>
          <w:p w:rsidR="005435E2" w:rsidRPr="00B372F9" w:rsidRDefault="005435E2" w:rsidP="00B372F9">
            <w:pPr>
              <w:pStyle w:val="NormalWeb"/>
              <w:ind w:right="-57"/>
              <w:rPr>
                <w:sz w:val="20"/>
                <w:szCs w:val="20"/>
              </w:rPr>
            </w:pPr>
            <w:r w:rsidRPr="00B372F9">
              <w:rPr>
                <w:iCs/>
                <w:sz w:val="20"/>
                <w:szCs w:val="20"/>
              </w:rPr>
              <w:t>Profilaksi süresi 24 saati aşmamalıdır</w:t>
            </w:r>
          </w:p>
          <w:p w:rsidR="005435E2" w:rsidRPr="00B372F9" w:rsidRDefault="005435E2" w:rsidP="00B372F9">
            <w:pPr>
              <w:pStyle w:val="NormalWeb"/>
              <w:spacing w:before="0" w:beforeAutospacing="0" w:after="0" w:afterAutospacing="0"/>
              <w:ind w:right="-57"/>
              <w:rPr>
                <w:sz w:val="20"/>
                <w:szCs w:val="20"/>
              </w:rPr>
            </w:pPr>
            <w:r w:rsidRPr="00B372F9">
              <w:rPr>
                <w:sz w:val="20"/>
                <w:szCs w:val="20"/>
              </w:rPr>
              <w:t>Profilaksiye rağmen kontamine cerrahide infeksiyon oranları yüksektir</w:t>
            </w:r>
          </w:p>
        </w:tc>
      </w:tr>
      <w:tr w:rsidR="005435E2" w:rsidTr="00B372F9">
        <w:tc>
          <w:tcPr>
            <w:tcW w:w="3175" w:type="dxa"/>
          </w:tcPr>
          <w:p w:rsidR="005435E2" w:rsidRPr="00B372F9" w:rsidRDefault="005435E2" w:rsidP="00B372F9">
            <w:pPr>
              <w:autoSpaceDE w:val="0"/>
              <w:autoSpaceDN w:val="0"/>
              <w:adjustRightInd w:val="0"/>
              <w:ind w:right="-57"/>
              <w:rPr>
                <w:rStyle w:val="Gl"/>
                <w:i/>
                <w:color w:val="000000"/>
                <w:sz w:val="20"/>
                <w:szCs w:val="20"/>
              </w:rPr>
            </w:pPr>
            <w:r w:rsidRPr="00B372F9">
              <w:rPr>
                <w:rStyle w:val="Gl"/>
                <w:i/>
                <w:color w:val="000000"/>
                <w:sz w:val="20"/>
                <w:szCs w:val="20"/>
              </w:rPr>
              <w:t>OFTALMİK CERRAHİ</w:t>
            </w:r>
          </w:p>
          <w:p w:rsidR="003F20DA" w:rsidRPr="00B372F9" w:rsidRDefault="003F20DA" w:rsidP="00B372F9">
            <w:pPr>
              <w:autoSpaceDE w:val="0"/>
              <w:autoSpaceDN w:val="0"/>
              <w:adjustRightInd w:val="0"/>
              <w:ind w:right="-57"/>
              <w:rPr>
                <w:rStyle w:val="Gl"/>
                <w:color w:val="000000"/>
                <w:sz w:val="20"/>
                <w:szCs w:val="20"/>
              </w:rPr>
            </w:pPr>
          </w:p>
          <w:p w:rsidR="005435E2" w:rsidRPr="00B372F9" w:rsidRDefault="005435E2" w:rsidP="00B372F9">
            <w:pPr>
              <w:autoSpaceDE w:val="0"/>
              <w:autoSpaceDN w:val="0"/>
              <w:adjustRightInd w:val="0"/>
              <w:ind w:right="-57"/>
              <w:rPr>
                <w:rStyle w:val="Gl"/>
                <w:color w:val="000000"/>
                <w:sz w:val="20"/>
                <w:szCs w:val="20"/>
              </w:rPr>
            </w:pPr>
            <w:r w:rsidRPr="00B372F9">
              <w:rPr>
                <w:rStyle w:val="Gl"/>
                <w:color w:val="000000"/>
                <w:sz w:val="20"/>
                <w:szCs w:val="20"/>
              </w:rPr>
              <w:t>Katarakt Ekstrasyonu</w:t>
            </w:r>
          </w:p>
          <w:p w:rsidR="005435E2" w:rsidRPr="00B372F9" w:rsidRDefault="005435E2" w:rsidP="00B372F9">
            <w:pPr>
              <w:autoSpaceDE w:val="0"/>
              <w:autoSpaceDN w:val="0"/>
              <w:adjustRightInd w:val="0"/>
              <w:ind w:right="-57"/>
              <w:rPr>
                <w:rStyle w:val="Gl"/>
                <w:color w:val="000000"/>
                <w:sz w:val="20"/>
                <w:szCs w:val="20"/>
              </w:rPr>
            </w:pPr>
          </w:p>
          <w:p w:rsidR="005435E2" w:rsidRPr="00B372F9" w:rsidRDefault="005435E2" w:rsidP="00B372F9">
            <w:pPr>
              <w:pStyle w:val="NormalWeb"/>
              <w:spacing w:before="0" w:beforeAutospacing="0" w:after="0" w:afterAutospacing="0"/>
              <w:ind w:right="-57"/>
              <w:rPr>
                <w:rStyle w:val="Gl"/>
                <w:color w:val="000000"/>
                <w:sz w:val="20"/>
                <w:szCs w:val="20"/>
              </w:rPr>
            </w:pPr>
          </w:p>
          <w:p w:rsidR="005435E2" w:rsidRPr="00B372F9" w:rsidRDefault="005435E2" w:rsidP="00B372F9">
            <w:pPr>
              <w:pStyle w:val="NormalWeb"/>
              <w:spacing w:before="0" w:beforeAutospacing="0" w:after="0" w:afterAutospacing="0"/>
              <w:ind w:right="-57"/>
              <w:rPr>
                <w:rStyle w:val="Gl"/>
                <w:color w:val="000000"/>
                <w:sz w:val="20"/>
                <w:szCs w:val="20"/>
              </w:rPr>
            </w:pPr>
          </w:p>
          <w:p w:rsidR="005435E2" w:rsidRPr="00B372F9" w:rsidRDefault="005435E2" w:rsidP="00B372F9">
            <w:pPr>
              <w:pStyle w:val="NormalWeb"/>
              <w:spacing w:before="0" w:beforeAutospacing="0" w:after="0" w:afterAutospacing="0"/>
              <w:ind w:right="-57"/>
              <w:rPr>
                <w:rStyle w:val="Gl"/>
                <w:color w:val="000000"/>
                <w:sz w:val="20"/>
                <w:szCs w:val="20"/>
              </w:rPr>
            </w:pPr>
          </w:p>
          <w:p w:rsidR="005435E2" w:rsidRPr="00B372F9" w:rsidRDefault="005435E2" w:rsidP="00B372F9">
            <w:pPr>
              <w:pStyle w:val="NormalWeb"/>
              <w:spacing w:before="0" w:beforeAutospacing="0" w:after="0" w:afterAutospacing="0"/>
              <w:ind w:right="-57"/>
              <w:rPr>
                <w:rStyle w:val="Gl"/>
                <w:color w:val="000000"/>
                <w:sz w:val="20"/>
                <w:szCs w:val="20"/>
              </w:rPr>
            </w:pPr>
          </w:p>
          <w:p w:rsidR="005435E2" w:rsidRPr="00B372F9" w:rsidRDefault="005435E2" w:rsidP="00B372F9">
            <w:pPr>
              <w:pStyle w:val="NormalWeb"/>
              <w:spacing w:before="0" w:beforeAutospacing="0" w:after="0" w:afterAutospacing="0"/>
              <w:ind w:right="-57"/>
              <w:rPr>
                <w:rStyle w:val="Gl"/>
                <w:color w:val="000000"/>
                <w:sz w:val="20"/>
                <w:szCs w:val="20"/>
              </w:rPr>
            </w:pPr>
          </w:p>
          <w:p w:rsidR="005435E2" w:rsidRPr="00B372F9" w:rsidRDefault="005435E2" w:rsidP="00B372F9">
            <w:pPr>
              <w:pStyle w:val="NormalWeb"/>
              <w:spacing w:before="0" w:beforeAutospacing="0" w:after="0" w:afterAutospacing="0"/>
              <w:ind w:right="-57"/>
              <w:rPr>
                <w:rStyle w:val="Gl"/>
                <w:color w:val="000000"/>
                <w:sz w:val="20"/>
                <w:szCs w:val="20"/>
              </w:rPr>
            </w:pPr>
          </w:p>
          <w:p w:rsidR="003F20DA" w:rsidRPr="00B372F9" w:rsidRDefault="003F20DA" w:rsidP="00B372F9">
            <w:pPr>
              <w:pStyle w:val="NormalWeb"/>
              <w:spacing w:before="0" w:beforeAutospacing="0" w:after="0" w:afterAutospacing="0"/>
              <w:ind w:right="-57"/>
              <w:rPr>
                <w:rStyle w:val="Gl"/>
                <w:color w:val="000000"/>
                <w:sz w:val="20"/>
                <w:szCs w:val="20"/>
              </w:rPr>
            </w:pPr>
          </w:p>
          <w:p w:rsidR="005435E2" w:rsidRPr="00B372F9" w:rsidRDefault="005435E2" w:rsidP="00B372F9">
            <w:pPr>
              <w:pStyle w:val="NormalWeb"/>
              <w:spacing w:before="0" w:beforeAutospacing="0" w:after="0" w:afterAutospacing="0"/>
              <w:ind w:right="-57"/>
              <w:rPr>
                <w:rStyle w:val="Gl"/>
                <w:color w:val="000000"/>
                <w:sz w:val="20"/>
                <w:szCs w:val="20"/>
              </w:rPr>
            </w:pPr>
            <w:r w:rsidRPr="00B372F9">
              <w:rPr>
                <w:rStyle w:val="Gl"/>
                <w:color w:val="000000"/>
                <w:sz w:val="20"/>
                <w:szCs w:val="20"/>
              </w:rPr>
              <w:t>Penetran Oküler Yaralanmalar</w:t>
            </w:r>
          </w:p>
          <w:p w:rsidR="005435E2" w:rsidRPr="00B372F9" w:rsidRDefault="005435E2" w:rsidP="00B372F9">
            <w:pPr>
              <w:pStyle w:val="NormalWeb"/>
              <w:spacing w:before="0" w:beforeAutospacing="0" w:after="0" w:afterAutospacing="0"/>
              <w:ind w:right="-57"/>
              <w:rPr>
                <w:rStyle w:val="Gl"/>
                <w:color w:val="000000"/>
                <w:sz w:val="20"/>
                <w:szCs w:val="20"/>
              </w:rPr>
            </w:pPr>
          </w:p>
          <w:p w:rsidR="005435E2" w:rsidRDefault="005435E2" w:rsidP="00B372F9">
            <w:pPr>
              <w:pStyle w:val="NormalWeb"/>
              <w:spacing w:before="0" w:beforeAutospacing="0" w:after="0" w:afterAutospacing="0"/>
              <w:ind w:right="-57"/>
            </w:pPr>
          </w:p>
        </w:tc>
        <w:tc>
          <w:tcPr>
            <w:tcW w:w="2873" w:type="dxa"/>
          </w:tcPr>
          <w:p w:rsidR="003F20DA" w:rsidRPr="00B372F9" w:rsidRDefault="003F20DA" w:rsidP="00B372F9">
            <w:pPr>
              <w:pStyle w:val="NormalWeb"/>
              <w:ind w:right="-57"/>
              <w:rPr>
                <w:b/>
                <w:sz w:val="20"/>
                <w:szCs w:val="20"/>
              </w:rPr>
            </w:pPr>
          </w:p>
          <w:p w:rsidR="005435E2" w:rsidRPr="00B372F9" w:rsidRDefault="005435E2" w:rsidP="00B372F9">
            <w:pPr>
              <w:pStyle w:val="NormalWeb"/>
              <w:ind w:right="-57"/>
              <w:rPr>
                <w:sz w:val="20"/>
                <w:szCs w:val="20"/>
              </w:rPr>
            </w:pPr>
            <w:r w:rsidRPr="00B372F9">
              <w:rPr>
                <w:b/>
                <w:sz w:val="20"/>
                <w:szCs w:val="20"/>
              </w:rPr>
              <w:t>Gentamisin</w:t>
            </w:r>
            <w:r w:rsidRPr="00B372F9">
              <w:rPr>
                <w:sz w:val="20"/>
                <w:szCs w:val="20"/>
              </w:rPr>
              <w:t xml:space="preserve"> (% 0.3 sol.), veya </w:t>
            </w:r>
            <w:r w:rsidRPr="00B372F9">
              <w:rPr>
                <w:b/>
                <w:sz w:val="20"/>
                <w:szCs w:val="20"/>
              </w:rPr>
              <w:t xml:space="preserve">tobramisin </w:t>
            </w:r>
            <w:r w:rsidRPr="00B372F9">
              <w:rPr>
                <w:sz w:val="20"/>
                <w:szCs w:val="20"/>
              </w:rPr>
              <w:t>(% 0.3 sol.) işlem öncesinde 1-2 damla topikal olarak uygulanır ve neomisin-gramisidin-</w:t>
            </w:r>
            <w:r w:rsidRPr="00B372F9">
              <w:rPr>
                <w:b/>
                <w:sz w:val="20"/>
                <w:szCs w:val="20"/>
              </w:rPr>
              <w:t>polimiksin B  ± sefazolin</w:t>
            </w:r>
            <w:r w:rsidRPr="00B372F9">
              <w:rPr>
                <w:sz w:val="20"/>
                <w:szCs w:val="20"/>
              </w:rPr>
              <w:t xml:space="preserve"> veya </w:t>
            </w:r>
            <w:r w:rsidRPr="00B372F9">
              <w:rPr>
                <w:b/>
                <w:sz w:val="20"/>
                <w:szCs w:val="20"/>
              </w:rPr>
              <w:t>tobramisin</w:t>
            </w:r>
            <w:r w:rsidRPr="00B372F9">
              <w:rPr>
                <w:sz w:val="20"/>
                <w:szCs w:val="20"/>
              </w:rPr>
              <w:t xml:space="preserve">100 mg (20 mg) subkonjonktival </w:t>
            </w:r>
          </w:p>
          <w:p w:rsidR="005435E2" w:rsidRPr="00B372F9" w:rsidRDefault="0017329C" w:rsidP="00B372F9">
            <w:pPr>
              <w:pStyle w:val="NormalWeb"/>
              <w:ind w:right="-57"/>
              <w:rPr>
                <w:sz w:val="20"/>
                <w:szCs w:val="20"/>
              </w:rPr>
            </w:pPr>
            <w:r w:rsidRPr="00B372F9">
              <w:rPr>
                <w:b/>
                <w:sz w:val="20"/>
                <w:szCs w:val="20"/>
              </w:rPr>
              <w:t>AM-SB</w:t>
            </w:r>
            <w:r w:rsidR="005435E2" w:rsidRPr="00B372F9">
              <w:rPr>
                <w:b/>
                <w:sz w:val="20"/>
                <w:szCs w:val="20"/>
              </w:rPr>
              <w:t xml:space="preserve"> </w:t>
            </w:r>
            <w:r w:rsidR="005435E2" w:rsidRPr="00B372F9">
              <w:rPr>
                <w:sz w:val="20"/>
                <w:szCs w:val="20"/>
              </w:rPr>
              <w:t xml:space="preserve">veya </w:t>
            </w:r>
            <w:r w:rsidRPr="00B372F9">
              <w:rPr>
                <w:b/>
                <w:sz w:val="20"/>
                <w:szCs w:val="20"/>
              </w:rPr>
              <w:t>s</w:t>
            </w:r>
            <w:r w:rsidR="005435E2" w:rsidRPr="00B372F9">
              <w:rPr>
                <w:b/>
                <w:sz w:val="20"/>
                <w:szCs w:val="20"/>
              </w:rPr>
              <w:t xml:space="preserve">iprofloksasin </w:t>
            </w:r>
            <w:r w:rsidR="005435E2" w:rsidRPr="00B372F9">
              <w:rPr>
                <w:sz w:val="20"/>
                <w:szCs w:val="20"/>
              </w:rPr>
              <w:t>200 mg</w:t>
            </w:r>
            <w:r w:rsidRPr="00B372F9">
              <w:rPr>
                <w:b/>
                <w:sz w:val="20"/>
                <w:szCs w:val="20"/>
              </w:rPr>
              <w:t>+ k</w:t>
            </w:r>
            <w:r w:rsidR="005435E2" w:rsidRPr="00B372F9">
              <w:rPr>
                <w:b/>
                <w:sz w:val="20"/>
                <w:szCs w:val="20"/>
              </w:rPr>
              <w:t xml:space="preserve">lindamisin </w:t>
            </w:r>
            <w:r w:rsidR="005435E2" w:rsidRPr="00B372F9">
              <w:rPr>
                <w:sz w:val="20"/>
                <w:szCs w:val="20"/>
              </w:rPr>
              <w:t>600 mg</w:t>
            </w:r>
          </w:p>
        </w:tc>
        <w:tc>
          <w:tcPr>
            <w:tcW w:w="1620" w:type="dxa"/>
          </w:tcPr>
          <w:p w:rsidR="005435E2" w:rsidRPr="00B372F9" w:rsidRDefault="005435E2" w:rsidP="00B372F9">
            <w:pPr>
              <w:pStyle w:val="NormalWeb"/>
              <w:ind w:right="-57"/>
              <w:rPr>
                <w:bCs/>
                <w:i/>
                <w:iCs/>
              </w:rPr>
            </w:pPr>
          </w:p>
          <w:p w:rsidR="005435E2" w:rsidRPr="00B372F9" w:rsidRDefault="005435E2" w:rsidP="00B372F9">
            <w:pPr>
              <w:pStyle w:val="NormalWeb"/>
              <w:ind w:right="-57"/>
              <w:rPr>
                <w:bCs/>
                <w:sz w:val="20"/>
                <w:szCs w:val="20"/>
              </w:rPr>
            </w:pPr>
            <w:r w:rsidRPr="00B372F9">
              <w:rPr>
                <w:bCs/>
                <w:i/>
                <w:iCs/>
              </w:rPr>
              <w:t>-</w:t>
            </w:r>
            <w:r w:rsidRPr="00B372F9">
              <w:rPr>
                <w:bCs/>
                <w:i/>
                <w:iCs/>
                <w:sz w:val="20"/>
                <w:szCs w:val="20"/>
              </w:rPr>
              <w:t xml:space="preserve">Staphylococcus </w:t>
            </w:r>
            <w:r w:rsidRPr="00B372F9">
              <w:rPr>
                <w:bCs/>
                <w:sz w:val="20"/>
                <w:szCs w:val="20"/>
              </w:rPr>
              <w:t>spp.</w:t>
            </w:r>
          </w:p>
          <w:p w:rsidR="005435E2" w:rsidRPr="00B372F9" w:rsidRDefault="005435E2" w:rsidP="00B372F9">
            <w:pPr>
              <w:pStyle w:val="NormalWeb"/>
              <w:ind w:right="-57"/>
              <w:rPr>
                <w:sz w:val="20"/>
                <w:szCs w:val="20"/>
              </w:rPr>
            </w:pPr>
            <w:r w:rsidRPr="00B372F9">
              <w:rPr>
                <w:sz w:val="20"/>
                <w:szCs w:val="20"/>
              </w:rPr>
              <w:t>-</w:t>
            </w:r>
            <w:r w:rsidRPr="00B372F9">
              <w:rPr>
                <w:i/>
                <w:iCs/>
                <w:sz w:val="20"/>
                <w:szCs w:val="20"/>
              </w:rPr>
              <w:t>Pseudomonas</w:t>
            </w:r>
            <w:r w:rsidRPr="00B372F9">
              <w:rPr>
                <w:sz w:val="20"/>
                <w:szCs w:val="20"/>
              </w:rPr>
              <w:t xml:space="preserve"> türleri dahil gram negatif mikroorganizma</w:t>
            </w:r>
            <w:r w:rsidR="002D7256" w:rsidRPr="00B372F9">
              <w:rPr>
                <w:sz w:val="20"/>
                <w:szCs w:val="20"/>
              </w:rPr>
              <w:t>-</w:t>
            </w:r>
            <w:r w:rsidRPr="00B372F9">
              <w:rPr>
                <w:sz w:val="20"/>
                <w:szCs w:val="20"/>
              </w:rPr>
              <w:t>lar</w:t>
            </w:r>
          </w:p>
          <w:p w:rsidR="005435E2" w:rsidRDefault="005435E2" w:rsidP="00B372F9">
            <w:pPr>
              <w:pStyle w:val="NormalWeb"/>
              <w:spacing w:before="0" w:beforeAutospacing="0" w:after="0" w:afterAutospacing="0"/>
              <w:ind w:right="-57"/>
            </w:pPr>
          </w:p>
        </w:tc>
        <w:tc>
          <w:tcPr>
            <w:tcW w:w="1980" w:type="dxa"/>
          </w:tcPr>
          <w:p w:rsidR="005435E2" w:rsidRDefault="005435E2" w:rsidP="00B372F9">
            <w:pPr>
              <w:pStyle w:val="NormalWeb"/>
              <w:spacing w:before="0" w:beforeAutospacing="0" w:after="0" w:afterAutospacing="0"/>
              <w:ind w:right="-57"/>
            </w:pPr>
          </w:p>
        </w:tc>
      </w:tr>
      <w:tr w:rsidR="005435E2" w:rsidTr="00B372F9">
        <w:tc>
          <w:tcPr>
            <w:tcW w:w="3175" w:type="dxa"/>
          </w:tcPr>
          <w:p w:rsidR="005435E2" w:rsidRPr="00B372F9" w:rsidRDefault="005435E2" w:rsidP="00B372F9">
            <w:pPr>
              <w:autoSpaceDE w:val="0"/>
              <w:autoSpaceDN w:val="0"/>
              <w:adjustRightInd w:val="0"/>
              <w:ind w:right="-57"/>
              <w:rPr>
                <w:rStyle w:val="Gl"/>
                <w:i/>
                <w:color w:val="000000"/>
                <w:sz w:val="20"/>
                <w:szCs w:val="20"/>
              </w:rPr>
            </w:pPr>
            <w:r w:rsidRPr="00B372F9">
              <w:rPr>
                <w:rStyle w:val="Gl"/>
                <w:i/>
                <w:color w:val="000000"/>
                <w:sz w:val="20"/>
                <w:szCs w:val="20"/>
              </w:rPr>
              <w:t>BEYİN CERRAHİ</w:t>
            </w:r>
          </w:p>
          <w:p w:rsidR="003F20DA" w:rsidRPr="00B372F9" w:rsidRDefault="003F20DA" w:rsidP="00B372F9">
            <w:pPr>
              <w:autoSpaceDE w:val="0"/>
              <w:autoSpaceDN w:val="0"/>
              <w:adjustRightInd w:val="0"/>
              <w:ind w:right="-57"/>
              <w:rPr>
                <w:b/>
                <w:bCs/>
                <w:color w:val="000000"/>
                <w:sz w:val="20"/>
                <w:szCs w:val="20"/>
              </w:rPr>
            </w:pPr>
          </w:p>
          <w:p w:rsidR="005435E2" w:rsidRPr="00B372F9" w:rsidRDefault="005435E2" w:rsidP="00B372F9">
            <w:pPr>
              <w:autoSpaceDE w:val="0"/>
              <w:autoSpaceDN w:val="0"/>
              <w:adjustRightInd w:val="0"/>
              <w:ind w:right="-57"/>
              <w:rPr>
                <w:b/>
                <w:bCs/>
                <w:color w:val="000000"/>
                <w:sz w:val="20"/>
                <w:szCs w:val="20"/>
              </w:rPr>
            </w:pPr>
            <w:r w:rsidRPr="00B372F9">
              <w:rPr>
                <w:b/>
                <w:bCs/>
                <w:color w:val="000000"/>
                <w:sz w:val="20"/>
                <w:szCs w:val="20"/>
              </w:rPr>
              <w:t xml:space="preserve">Temiz ve implant içermeyen </w:t>
            </w:r>
          </w:p>
          <w:p w:rsidR="005435E2" w:rsidRPr="00B372F9" w:rsidRDefault="005435E2" w:rsidP="00B372F9">
            <w:pPr>
              <w:autoSpaceDE w:val="0"/>
              <w:autoSpaceDN w:val="0"/>
              <w:adjustRightInd w:val="0"/>
              <w:ind w:right="-57"/>
              <w:rPr>
                <w:bCs/>
                <w:color w:val="000000"/>
                <w:sz w:val="20"/>
                <w:szCs w:val="20"/>
              </w:rPr>
            </w:pPr>
            <w:r w:rsidRPr="00B372F9">
              <w:rPr>
                <w:bCs/>
                <w:color w:val="000000"/>
                <w:sz w:val="20"/>
                <w:szCs w:val="20"/>
              </w:rPr>
              <w:t>Kraniotomi</w:t>
            </w:r>
          </w:p>
          <w:p w:rsidR="005435E2" w:rsidRPr="00B372F9" w:rsidRDefault="005435E2" w:rsidP="00B372F9">
            <w:pPr>
              <w:autoSpaceDE w:val="0"/>
              <w:autoSpaceDN w:val="0"/>
              <w:adjustRightInd w:val="0"/>
              <w:ind w:right="-57"/>
              <w:rPr>
                <w:rStyle w:val="Gl"/>
                <w:color w:val="000000"/>
                <w:sz w:val="20"/>
                <w:szCs w:val="20"/>
              </w:rPr>
            </w:pPr>
          </w:p>
          <w:p w:rsidR="005435E2" w:rsidRPr="00B372F9" w:rsidRDefault="005435E2" w:rsidP="00B372F9">
            <w:pPr>
              <w:autoSpaceDE w:val="0"/>
              <w:autoSpaceDN w:val="0"/>
              <w:adjustRightInd w:val="0"/>
              <w:ind w:right="-57"/>
              <w:rPr>
                <w:bCs/>
                <w:color w:val="000000"/>
                <w:sz w:val="20"/>
                <w:szCs w:val="20"/>
              </w:rPr>
            </w:pPr>
            <w:r w:rsidRPr="00B372F9">
              <w:rPr>
                <w:b/>
                <w:bCs/>
                <w:color w:val="000000"/>
                <w:sz w:val="20"/>
                <w:szCs w:val="20"/>
              </w:rPr>
              <w:t xml:space="preserve">Temiz, kontamine </w:t>
            </w:r>
            <w:r w:rsidRPr="00B372F9">
              <w:rPr>
                <w:bCs/>
                <w:color w:val="000000"/>
                <w:sz w:val="20"/>
                <w:szCs w:val="20"/>
              </w:rPr>
              <w:t>(sinüslerden geçiliyorsa, transsfenoidal, transorofarengi</w:t>
            </w:r>
            <w:r w:rsidR="003F20DA" w:rsidRPr="00B372F9">
              <w:rPr>
                <w:bCs/>
                <w:color w:val="000000"/>
                <w:sz w:val="20"/>
                <w:szCs w:val="20"/>
              </w:rPr>
              <w:t>y</w:t>
            </w:r>
            <w:r w:rsidRPr="00B372F9">
              <w:rPr>
                <w:bCs/>
                <w:color w:val="000000"/>
                <w:sz w:val="20"/>
                <w:szCs w:val="20"/>
              </w:rPr>
              <w:t>al)</w:t>
            </w:r>
          </w:p>
          <w:p w:rsidR="005435E2" w:rsidRPr="00B372F9" w:rsidRDefault="005435E2" w:rsidP="00B372F9">
            <w:pPr>
              <w:autoSpaceDE w:val="0"/>
              <w:autoSpaceDN w:val="0"/>
              <w:adjustRightInd w:val="0"/>
              <w:ind w:right="-57"/>
              <w:rPr>
                <w:bCs/>
                <w:color w:val="000000"/>
                <w:sz w:val="20"/>
                <w:szCs w:val="20"/>
              </w:rPr>
            </w:pPr>
          </w:p>
          <w:p w:rsidR="005435E2" w:rsidRPr="00B372F9" w:rsidRDefault="005435E2" w:rsidP="00B372F9">
            <w:pPr>
              <w:autoSpaceDE w:val="0"/>
              <w:autoSpaceDN w:val="0"/>
              <w:adjustRightInd w:val="0"/>
              <w:ind w:right="-57"/>
              <w:rPr>
                <w:b/>
                <w:bCs/>
                <w:color w:val="000000"/>
                <w:sz w:val="20"/>
                <w:szCs w:val="20"/>
              </w:rPr>
            </w:pPr>
          </w:p>
          <w:p w:rsidR="005435E2" w:rsidRPr="00B372F9" w:rsidRDefault="005435E2" w:rsidP="00B372F9">
            <w:pPr>
              <w:autoSpaceDE w:val="0"/>
              <w:autoSpaceDN w:val="0"/>
              <w:adjustRightInd w:val="0"/>
              <w:ind w:right="-57"/>
              <w:rPr>
                <w:b/>
                <w:bCs/>
                <w:color w:val="000000"/>
                <w:sz w:val="20"/>
                <w:szCs w:val="20"/>
              </w:rPr>
            </w:pPr>
            <w:r w:rsidRPr="00B372F9">
              <w:rPr>
                <w:b/>
                <w:bCs/>
                <w:color w:val="000000"/>
                <w:sz w:val="20"/>
                <w:szCs w:val="20"/>
              </w:rPr>
              <w:t>BOS Şantı</w:t>
            </w:r>
          </w:p>
          <w:p w:rsidR="005435E2" w:rsidRPr="00B372F9" w:rsidRDefault="005435E2" w:rsidP="00B372F9">
            <w:pPr>
              <w:autoSpaceDE w:val="0"/>
              <w:autoSpaceDN w:val="0"/>
              <w:adjustRightInd w:val="0"/>
              <w:ind w:right="-57"/>
              <w:rPr>
                <w:bCs/>
                <w:color w:val="000000"/>
                <w:sz w:val="20"/>
                <w:szCs w:val="20"/>
              </w:rPr>
            </w:pPr>
          </w:p>
          <w:p w:rsidR="005435E2" w:rsidRPr="00B372F9" w:rsidRDefault="005435E2" w:rsidP="00B372F9">
            <w:pPr>
              <w:autoSpaceDE w:val="0"/>
              <w:autoSpaceDN w:val="0"/>
              <w:adjustRightInd w:val="0"/>
              <w:ind w:right="-57"/>
              <w:rPr>
                <w:bCs/>
                <w:color w:val="000000"/>
                <w:sz w:val="20"/>
                <w:szCs w:val="20"/>
              </w:rPr>
            </w:pPr>
          </w:p>
          <w:p w:rsidR="005435E2" w:rsidRPr="00B372F9" w:rsidRDefault="005435E2" w:rsidP="00B372F9">
            <w:pPr>
              <w:autoSpaceDE w:val="0"/>
              <w:autoSpaceDN w:val="0"/>
              <w:adjustRightInd w:val="0"/>
              <w:ind w:right="-57"/>
              <w:rPr>
                <w:rStyle w:val="Gl"/>
                <w:color w:val="000000"/>
                <w:sz w:val="20"/>
                <w:szCs w:val="20"/>
              </w:rPr>
            </w:pPr>
          </w:p>
        </w:tc>
        <w:tc>
          <w:tcPr>
            <w:tcW w:w="2873" w:type="dxa"/>
          </w:tcPr>
          <w:p w:rsidR="003F20DA" w:rsidRPr="00B372F9" w:rsidRDefault="001176A8" w:rsidP="00B372F9">
            <w:pPr>
              <w:pStyle w:val="NormalWeb"/>
              <w:ind w:right="-57"/>
              <w:rPr>
                <w:b/>
                <w:sz w:val="20"/>
                <w:szCs w:val="20"/>
              </w:rPr>
            </w:pPr>
            <w:r w:rsidRPr="00B372F9">
              <w:rPr>
                <w:b/>
                <w:sz w:val="20"/>
                <w:szCs w:val="20"/>
              </w:rPr>
              <w:t xml:space="preserve">                                        </w:t>
            </w:r>
          </w:p>
          <w:p w:rsidR="005435E2" w:rsidRPr="00B372F9" w:rsidRDefault="005435E2" w:rsidP="00B372F9">
            <w:pPr>
              <w:pStyle w:val="NormalWeb"/>
              <w:ind w:right="-57"/>
              <w:rPr>
                <w:sz w:val="20"/>
                <w:szCs w:val="20"/>
              </w:rPr>
            </w:pPr>
            <w:r w:rsidRPr="00B372F9">
              <w:rPr>
                <w:b/>
                <w:sz w:val="20"/>
                <w:szCs w:val="20"/>
              </w:rPr>
              <w:t xml:space="preserve">Sefazolin </w:t>
            </w:r>
            <w:r w:rsidRPr="00B372F9">
              <w:rPr>
                <w:sz w:val="20"/>
                <w:szCs w:val="20"/>
              </w:rPr>
              <w:t>1-</w:t>
            </w:r>
            <w:smartTag w:uri="urn:schemas-microsoft-com:office:smarttags" w:element="metricconverter">
              <w:smartTagPr>
                <w:attr w:name="ProductID" w:val="2 g"/>
              </w:smartTagPr>
              <w:r w:rsidRPr="00B372F9">
                <w:rPr>
                  <w:sz w:val="20"/>
                  <w:szCs w:val="20"/>
                </w:rPr>
                <w:t>2 g</w:t>
              </w:r>
            </w:smartTag>
            <w:r w:rsidR="0017329C" w:rsidRPr="00B372F9">
              <w:rPr>
                <w:sz w:val="20"/>
                <w:szCs w:val="20"/>
              </w:rPr>
              <w:t xml:space="preserve"> IV,</w:t>
            </w:r>
            <w:r w:rsidRPr="00B372F9">
              <w:rPr>
                <w:sz w:val="20"/>
                <w:szCs w:val="20"/>
              </w:rPr>
              <w:t xml:space="preserve"> tek doz veya </w:t>
            </w:r>
            <w:r w:rsidR="0017329C" w:rsidRPr="00B372F9">
              <w:rPr>
                <w:b/>
                <w:sz w:val="20"/>
                <w:szCs w:val="20"/>
              </w:rPr>
              <w:t>v</w:t>
            </w:r>
            <w:r w:rsidRPr="00B372F9">
              <w:rPr>
                <w:b/>
                <w:sz w:val="20"/>
                <w:szCs w:val="20"/>
              </w:rPr>
              <w:t xml:space="preserve">ankomisin </w:t>
            </w:r>
            <w:smartTag w:uri="urn:schemas-microsoft-com:office:smarttags" w:element="metricconverter">
              <w:smartTagPr>
                <w:attr w:name="ProductID" w:val="1 g"/>
              </w:smartTagPr>
              <w:r w:rsidRPr="00B372F9">
                <w:rPr>
                  <w:sz w:val="20"/>
                  <w:szCs w:val="20"/>
                </w:rPr>
                <w:t>1 g</w:t>
              </w:r>
            </w:smartTag>
            <w:r w:rsidR="0017329C" w:rsidRPr="00B372F9">
              <w:rPr>
                <w:sz w:val="20"/>
                <w:szCs w:val="20"/>
              </w:rPr>
              <w:t xml:space="preserve"> IV,</w:t>
            </w:r>
            <w:r w:rsidRPr="00B372F9">
              <w:rPr>
                <w:sz w:val="20"/>
                <w:szCs w:val="20"/>
              </w:rPr>
              <w:t xml:space="preserve"> tek doz </w:t>
            </w:r>
          </w:p>
          <w:p w:rsidR="0017329C" w:rsidRPr="00B372F9" w:rsidRDefault="005435E2" w:rsidP="00B372F9">
            <w:pPr>
              <w:pStyle w:val="NormalWeb"/>
              <w:ind w:right="-57"/>
              <w:rPr>
                <w:sz w:val="20"/>
                <w:szCs w:val="20"/>
              </w:rPr>
            </w:pPr>
            <w:r w:rsidRPr="00B372F9">
              <w:rPr>
                <w:b/>
                <w:sz w:val="20"/>
                <w:szCs w:val="20"/>
              </w:rPr>
              <w:t xml:space="preserve">Klindamisin </w:t>
            </w:r>
            <w:r w:rsidR="0017329C" w:rsidRPr="00B372F9">
              <w:rPr>
                <w:sz w:val="20"/>
                <w:szCs w:val="20"/>
              </w:rPr>
              <w:t>900 mg IV,</w:t>
            </w:r>
            <w:r w:rsidRPr="00B372F9">
              <w:rPr>
                <w:sz w:val="20"/>
                <w:szCs w:val="20"/>
              </w:rPr>
              <w:t xml:space="preserve"> tek doz</w:t>
            </w:r>
            <w:r w:rsidRPr="00B372F9">
              <w:rPr>
                <w:rFonts w:ascii="Tahoma" w:hAnsi="Tahoma" w:cs="Tahoma"/>
                <w:b/>
                <w:sz w:val="20"/>
                <w:szCs w:val="20"/>
              </w:rPr>
              <w:t xml:space="preserve"> </w:t>
            </w:r>
            <w:r w:rsidRPr="00B372F9">
              <w:rPr>
                <w:sz w:val="20"/>
                <w:szCs w:val="20"/>
              </w:rPr>
              <w:t>veya</w:t>
            </w:r>
            <w:r w:rsidR="0017329C" w:rsidRPr="00B372F9">
              <w:rPr>
                <w:b/>
                <w:sz w:val="20"/>
                <w:szCs w:val="20"/>
              </w:rPr>
              <w:t xml:space="preserve"> s</w:t>
            </w:r>
            <w:r w:rsidRPr="00B372F9">
              <w:rPr>
                <w:b/>
                <w:sz w:val="20"/>
                <w:szCs w:val="20"/>
              </w:rPr>
              <w:t xml:space="preserve">efuroksim </w:t>
            </w:r>
            <w:smartTag w:uri="urn:schemas-microsoft-com:office:smarttags" w:element="metricconverter">
              <w:smartTagPr>
                <w:attr w:name="ProductID" w:val="1.5 g"/>
              </w:smartTagPr>
              <w:r w:rsidRPr="00B372F9">
                <w:rPr>
                  <w:sz w:val="20"/>
                  <w:szCs w:val="20"/>
                </w:rPr>
                <w:t>1.5 g</w:t>
              </w:r>
            </w:smartTag>
            <w:r w:rsidRPr="00B372F9">
              <w:rPr>
                <w:sz w:val="20"/>
                <w:szCs w:val="20"/>
              </w:rPr>
              <w:t xml:space="preserve"> + </w:t>
            </w:r>
            <w:r w:rsidR="0017329C" w:rsidRPr="00B372F9">
              <w:rPr>
                <w:b/>
                <w:sz w:val="20"/>
                <w:szCs w:val="20"/>
              </w:rPr>
              <w:t>m</w:t>
            </w:r>
            <w:r w:rsidRPr="00B372F9">
              <w:rPr>
                <w:b/>
                <w:sz w:val="20"/>
                <w:szCs w:val="20"/>
              </w:rPr>
              <w:t xml:space="preserve">etronidazol </w:t>
            </w:r>
            <w:r w:rsidR="0017329C" w:rsidRPr="00B372F9">
              <w:rPr>
                <w:bCs/>
                <w:sz w:val="20"/>
                <w:szCs w:val="20"/>
              </w:rPr>
              <w:t>500 mg</w:t>
            </w:r>
            <w:r w:rsidR="0017329C" w:rsidRPr="00B372F9">
              <w:rPr>
                <w:b/>
                <w:sz w:val="20"/>
                <w:szCs w:val="20"/>
              </w:rPr>
              <w:t xml:space="preserve">, </w:t>
            </w:r>
            <w:r w:rsidR="0017329C" w:rsidRPr="00B372F9">
              <w:rPr>
                <w:sz w:val="20"/>
                <w:szCs w:val="20"/>
              </w:rPr>
              <w:t>İ</w:t>
            </w:r>
            <w:r w:rsidRPr="00B372F9">
              <w:rPr>
                <w:sz w:val="20"/>
                <w:szCs w:val="20"/>
              </w:rPr>
              <w:t>V</w:t>
            </w:r>
          </w:p>
          <w:p w:rsidR="0017329C" w:rsidRPr="00B372F9" w:rsidRDefault="005435E2" w:rsidP="00B372F9">
            <w:pPr>
              <w:pStyle w:val="NormalWeb"/>
              <w:ind w:right="-57"/>
              <w:rPr>
                <w:rFonts w:ascii="Verdana" w:hAnsi="Verdana"/>
                <w:sz w:val="20"/>
                <w:szCs w:val="20"/>
              </w:rPr>
            </w:pPr>
            <w:r w:rsidRPr="00B372F9">
              <w:rPr>
                <w:b/>
                <w:sz w:val="20"/>
                <w:szCs w:val="20"/>
              </w:rPr>
              <w:t xml:space="preserve">Sefazolin </w:t>
            </w:r>
            <w:r w:rsidRPr="00B372F9">
              <w:rPr>
                <w:sz w:val="20"/>
                <w:szCs w:val="20"/>
              </w:rPr>
              <w:t>1-</w:t>
            </w:r>
            <w:smartTag w:uri="urn:schemas-microsoft-com:office:smarttags" w:element="metricconverter">
              <w:smartTagPr>
                <w:attr w:name="ProductID" w:val="2 g"/>
              </w:smartTagPr>
              <w:r w:rsidRPr="00B372F9">
                <w:rPr>
                  <w:sz w:val="20"/>
                  <w:szCs w:val="20"/>
                </w:rPr>
                <w:t>2 g</w:t>
              </w:r>
            </w:smartTag>
            <w:r w:rsidR="0017329C" w:rsidRPr="00B372F9">
              <w:rPr>
                <w:sz w:val="20"/>
                <w:szCs w:val="20"/>
              </w:rPr>
              <w:t xml:space="preserve"> IV,</w:t>
            </w:r>
            <w:r w:rsidRPr="00B372F9">
              <w:rPr>
                <w:sz w:val="20"/>
                <w:szCs w:val="20"/>
              </w:rPr>
              <w:t xml:space="preserve"> tek doz veya </w:t>
            </w:r>
            <w:r w:rsidR="0017329C" w:rsidRPr="00B372F9">
              <w:rPr>
                <w:b/>
                <w:sz w:val="20"/>
                <w:szCs w:val="20"/>
              </w:rPr>
              <w:t>v</w:t>
            </w:r>
            <w:r w:rsidRPr="00B372F9">
              <w:rPr>
                <w:b/>
                <w:sz w:val="20"/>
                <w:szCs w:val="20"/>
              </w:rPr>
              <w:t xml:space="preserve">ankomisin </w:t>
            </w:r>
            <w:smartTag w:uri="urn:schemas-microsoft-com:office:smarttags" w:element="metricconverter">
              <w:smartTagPr>
                <w:attr w:name="ProductID" w:val="1 g"/>
              </w:smartTagPr>
              <w:r w:rsidRPr="00B372F9">
                <w:rPr>
                  <w:sz w:val="20"/>
                  <w:szCs w:val="20"/>
                </w:rPr>
                <w:t>1 g</w:t>
              </w:r>
            </w:smartTag>
            <w:r w:rsidR="0017329C" w:rsidRPr="00B372F9">
              <w:rPr>
                <w:sz w:val="20"/>
                <w:szCs w:val="20"/>
              </w:rPr>
              <w:t>,</w:t>
            </w:r>
            <w:r w:rsidRPr="00B372F9">
              <w:rPr>
                <w:sz w:val="20"/>
                <w:szCs w:val="20"/>
              </w:rPr>
              <w:t xml:space="preserve"> tek doz veya</w:t>
            </w:r>
            <w:r w:rsidRPr="00B372F9">
              <w:rPr>
                <w:rFonts w:ascii="Verdana" w:hAnsi="Verdana"/>
                <w:sz w:val="20"/>
                <w:szCs w:val="20"/>
                <w:highlight w:val="yellow"/>
              </w:rPr>
              <w:t xml:space="preserve"> </w:t>
            </w:r>
          </w:p>
          <w:p w:rsidR="003345D9" w:rsidRPr="00B372F9" w:rsidRDefault="0017329C" w:rsidP="00B372F9">
            <w:pPr>
              <w:pStyle w:val="NormalWeb"/>
              <w:ind w:right="-57"/>
              <w:rPr>
                <w:sz w:val="20"/>
                <w:szCs w:val="20"/>
              </w:rPr>
            </w:pPr>
            <w:r w:rsidRPr="00B372F9">
              <w:rPr>
                <w:b/>
                <w:sz w:val="20"/>
                <w:szCs w:val="20"/>
              </w:rPr>
              <w:t>v</w:t>
            </w:r>
            <w:r w:rsidR="005435E2" w:rsidRPr="00B372F9">
              <w:rPr>
                <w:b/>
                <w:sz w:val="20"/>
                <w:szCs w:val="20"/>
              </w:rPr>
              <w:t>ankomisin</w:t>
            </w:r>
            <w:r w:rsidR="005435E2" w:rsidRPr="00B372F9">
              <w:rPr>
                <w:sz w:val="20"/>
                <w:szCs w:val="20"/>
              </w:rPr>
              <w:t xml:space="preserve"> 10 mg</w:t>
            </w:r>
            <w:r w:rsidR="005435E2" w:rsidRPr="00B372F9">
              <w:rPr>
                <w:b/>
                <w:sz w:val="20"/>
                <w:szCs w:val="20"/>
              </w:rPr>
              <w:t xml:space="preserve"> + gentamisin </w:t>
            </w:r>
            <w:r w:rsidR="005435E2" w:rsidRPr="00B372F9">
              <w:rPr>
                <w:sz w:val="20"/>
                <w:szCs w:val="20"/>
              </w:rPr>
              <w:t>3 mg</w:t>
            </w:r>
            <w:r w:rsidR="005435E2" w:rsidRPr="00B372F9">
              <w:rPr>
                <w:b/>
                <w:sz w:val="20"/>
                <w:szCs w:val="20"/>
                <w:u w:val="single"/>
              </w:rPr>
              <w:t xml:space="preserve"> </w:t>
            </w:r>
            <w:r w:rsidR="005435E2" w:rsidRPr="00B372F9">
              <w:rPr>
                <w:sz w:val="20"/>
                <w:szCs w:val="20"/>
              </w:rPr>
              <w:t xml:space="preserve">fizyolojik su ile sulandırılarak  intraventriküler </w:t>
            </w:r>
            <w:r w:rsidR="005435E2" w:rsidRPr="00B372F9">
              <w:rPr>
                <w:sz w:val="20"/>
                <w:szCs w:val="20"/>
              </w:rPr>
              <w:lastRenderedPageBreak/>
              <w:t xml:space="preserve">veya  </w:t>
            </w:r>
          </w:p>
          <w:p w:rsidR="005435E2" w:rsidRPr="00B372F9" w:rsidRDefault="005435E2" w:rsidP="00B372F9">
            <w:pPr>
              <w:pStyle w:val="NormalWeb"/>
              <w:ind w:right="-57"/>
              <w:rPr>
                <w:sz w:val="20"/>
                <w:szCs w:val="20"/>
              </w:rPr>
            </w:pPr>
            <w:r w:rsidRPr="00B372F9">
              <w:rPr>
                <w:b/>
                <w:bCs/>
                <w:sz w:val="20"/>
                <w:szCs w:val="20"/>
              </w:rPr>
              <w:t>TMP/SMZ</w:t>
            </w:r>
            <w:r w:rsidRPr="00B372F9">
              <w:rPr>
                <w:sz w:val="20"/>
                <w:szCs w:val="20"/>
              </w:rPr>
              <w:t xml:space="preserve"> 160/800 mg iv</w:t>
            </w:r>
          </w:p>
        </w:tc>
        <w:tc>
          <w:tcPr>
            <w:tcW w:w="1620" w:type="dxa"/>
          </w:tcPr>
          <w:p w:rsidR="005435E2" w:rsidRPr="00B372F9" w:rsidRDefault="005435E2" w:rsidP="00B372F9">
            <w:pPr>
              <w:pStyle w:val="NormalWeb"/>
              <w:ind w:right="-57"/>
              <w:rPr>
                <w:bCs/>
                <w:i/>
                <w:iCs/>
              </w:rPr>
            </w:pPr>
          </w:p>
          <w:p w:rsidR="005435E2" w:rsidRPr="00B372F9" w:rsidRDefault="005435E2" w:rsidP="00B372F9">
            <w:pPr>
              <w:pStyle w:val="NormalWeb"/>
              <w:ind w:right="-57"/>
              <w:rPr>
                <w:bCs/>
                <w:i/>
                <w:iCs/>
                <w:sz w:val="20"/>
                <w:szCs w:val="20"/>
              </w:rPr>
            </w:pPr>
            <w:r w:rsidRPr="00B372F9">
              <w:rPr>
                <w:bCs/>
                <w:i/>
                <w:iCs/>
                <w:sz w:val="20"/>
                <w:szCs w:val="20"/>
              </w:rPr>
              <w:t xml:space="preserve">- S. aureus </w:t>
            </w:r>
          </w:p>
          <w:p w:rsidR="005435E2" w:rsidRPr="00B372F9" w:rsidRDefault="005435E2" w:rsidP="00B372F9">
            <w:pPr>
              <w:pStyle w:val="NormalWeb"/>
              <w:ind w:right="-57"/>
              <w:rPr>
                <w:bCs/>
                <w:sz w:val="20"/>
                <w:szCs w:val="20"/>
              </w:rPr>
            </w:pPr>
            <w:r w:rsidRPr="00B372F9">
              <w:rPr>
                <w:bCs/>
                <w:sz w:val="20"/>
                <w:szCs w:val="20"/>
              </w:rPr>
              <w:t>- Koagülaz negatif</w:t>
            </w:r>
            <w:r w:rsidRPr="00B372F9">
              <w:rPr>
                <w:bCs/>
              </w:rPr>
              <w:t xml:space="preserve"> </w:t>
            </w:r>
            <w:r w:rsidRPr="00B372F9">
              <w:rPr>
                <w:bCs/>
                <w:sz w:val="20"/>
                <w:szCs w:val="20"/>
              </w:rPr>
              <w:t>stafilokoklar</w:t>
            </w:r>
          </w:p>
          <w:p w:rsidR="005435E2" w:rsidRPr="00B372F9" w:rsidRDefault="005435E2" w:rsidP="00B372F9">
            <w:pPr>
              <w:pStyle w:val="NormalWeb"/>
              <w:ind w:right="-57"/>
              <w:rPr>
                <w:bCs/>
                <w:i/>
                <w:iCs/>
              </w:rPr>
            </w:pPr>
          </w:p>
        </w:tc>
        <w:tc>
          <w:tcPr>
            <w:tcW w:w="1980" w:type="dxa"/>
          </w:tcPr>
          <w:p w:rsidR="005435E2" w:rsidRPr="00B372F9" w:rsidRDefault="005435E2" w:rsidP="00B372F9">
            <w:pPr>
              <w:spacing w:line="160" w:lineRule="atLeast"/>
              <w:rPr>
                <w:sz w:val="20"/>
                <w:szCs w:val="20"/>
              </w:rPr>
            </w:pPr>
            <w:r w:rsidRPr="00B372F9">
              <w:rPr>
                <w:sz w:val="20"/>
                <w:szCs w:val="20"/>
              </w:rPr>
              <w:t>Operasyon 3 saatten uzun sürecekse, 8 saat içinde aynı doz tekrarlanır</w:t>
            </w:r>
          </w:p>
          <w:p w:rsidR="005435E2" w:rsidRPr="00B372F9" w:rsidRDefault="005435E2" w:rsidP="00B372F9">
            <w:pPr>
              <w:spacing w:line="160" w:lineRule="atLeast"/>
              <w:rPr>
                <w:sz w:val="20"/>
                <w:szCs w:val="20"/>
              </w:rPr>
            </w:pPr>
          </w:p>
          <w:p w:rsidR="005435E2" w:rsidRPr="00D837E8" w:rsidRDefault="005435E2" w:rsidP="00B372F9">
            <w:pPr>
              <w:spacing w:line="160" w:lineRule="atLeast"/>
            </w:pPr>
            <w:r w:rsidRPr="00B372F9">
              <w:rPr>
                <w:sz w:val="20"/>
                <w:szCs w:val="20"/>
              </w:rPr>
              <w:t xml:space="preserve">Spinal cerrahide genel olarak profilaksi önerilmez. Ancak füzyon, yabancı madde yerleştirilmesi ya da uzun süren girişimlerde yararı kanıtlanmamış olmakla birlikte </w:t>
            </w:r>
            <w:r w:rsidRPr="00B372F9">
              <w:rPr>
                <w:sz w:val="20"/>
                <w:szCs w:val="20"/>
              </w:rPr>
              <w:lastRenderedPageBreak/>
              <w:t>profilaksi (sefazolin veya klindamisin ile) kullananlar da vardır</w:t>
            </w:r>
          </w:p>
        </w:tc>
      </w:tr>
      <w:tr w:rsidR="005435E2" w:rsidTr="00B372F9">
        <w:tc>
          <w:tcPr>
            <w:tcW w:w="3175" w:type="dxa"/>
          </w:tcPr>
          <w:p w:rsidR="005435E2" w:rsidRPr="00B372F9" w:rsidRDefault="005435E2" w:rsidP="00B372F9">
            <w:pPr>
              <w:autoSpaceDE w:val="0"/>
              <w:autoSpaceDN w:val="0"/>
              <w:adjustRightInd w:val="0"/>
              <w:ind w:right="-57"/>
              <w:rPr>
                <w:b/>
                <w:bCs/>
                <w:i/>
                <w:sz w:val="20"/>
                <w:szCs w:val="20"/>
              </w:rPr>
            </w:pPr>
            <w:r w:rsidRPr="00B372F9">
              <w:rPr>
                <w:b/>
                <w:bCs/>
                <w:i/>
                <w:sz w:val="20"/>
                <w:szCs w:val="20"/>
              </w:rPr>
              <w:lastRenderedPageBreak/>
              <w:t>KARDİYOVASKÜLER CERRAHİ</w:t>
            </w:r>
          </w:p>
          <w:p w:rsidR="003F20DA" w:rsidRPr="00B372F9" w:rsidRDefault="003F20DA" w:rsidP="00B372F9">
            <w:pPr>
              <w:autoSpaceDE w:val="0"/>
              <w:autoSpaceDN w:val="0"/>
              <w:adjustRightInd w:val="0"/>
              <w:ind w:right="-57"/>
              <w:rPr>
                <w:sz w:val="20"/>
                <w:szCs w:val="20"/>
              </w:rPr>
            </w:pPr>
          </w:p>
          <w:p w:rsidR="005435E2" w:rsidRPr="00B372F9" w:rsidRDefault="005435E2" w:rsidP="00B372F9">
            <w:pPr>
              <w:autoSpaceDE w:val="0"/>
              <w:autoSpaceDN w:val="0"/>
              <w:adjustRightInd w:val="0"/>
              <w:ind w:right="-57"/>
              <w:rPr>
                <w:b/>
                <w:sz w:val="20"/>
                <w:szCs w:val="20"/>
              </w:rPr>
            </w:pPr>
            <w:r w:rsidRPr="00B372F9">
              <w:rPr>
                <w:sz w:val="20"/>
                <w:szCs w:val="20"/>
              </w:rPr>
              <w:t>Aşağıdaki durumlarda kullanılır</w:t>
            </w:r>
            <w:r w:rsidRPr="00B372F9">
              <w:rPr>
                <w:b/>
                <w:sz w:val="20"/>
                <w:szCs w:val="20"/>
              </w:rPr>
              <w:t xml:space="preserve"> :</w:t>
            </w:r>
          </w:p>
          <w:p w:rsidR="005435E2" w:rsidRPr="00B372F9" w:rsidRDefault="005435E2" w:rsidP="00B372F9">
            <w:pPr>
              <w:autoSpaceDE w:val="0"/>
              <w:autoSpaceDN w:val="0"/>
              <w:adjustRightInd w:val="0"/>
              <w:ind w:right="-57"/>
              <w:rPr>
                <w:b/>
                <w:sz w:val="20"/>
                <w:szCs w:val="20"/>
              </w:rPr>
            </w:pPr>
          </w:p>
          <w:p w:rsidR="005435E2" w:rsidRPr="00B372F9" w:rsidRDefault="005435E2" w:rsidP="00B372F9">
            <w:pPr>
              <w:autoSpaceDE w:val="0"/>
              <w:autoSpaceDN w:val="0"/>
              <w:adjustRightInd w:val="0"/>
              <w:ind w:right="-57"/>
              <w:rPr>
                <w:b/>
                <w:bCs/>
                <w:sz w:val="20"/>
                <w:szCs w:val="20"/>
              </w:rPr>
            </w:pPr>
            <w:r w:rsidRPr="00B372F9">
              <w:rPr>
                <w:b/>
                <w:sz w:val="20"/>
                <w:szCs w:val="20"/>
              </w:rPr>
              <w:t xml:space="preserve">- </w:t>
            </w:r>
            <w:r w:rsidRPr="00B372F9">
              <w:rPr>
                <w:sz w:val="20"/>
                <w:szCs w:val="20"/>
              </w:rPr>
              <w:t>Kardiyak cerrahi</w:t>
            </w:r>
          </w:p>
          <w:p w:rsidR="005435E2" w:rsidRPr="00B372F9" w:rsidRDefault="005435E2" w:rsidP="00B372F9">
            <w:pPr>
              <w:autoSpaceDE w:val="0"/>
              <w:autoSpaceDN w:val="0"/>
              <w:adjustRightInd w:val="0"/>
              <w:ind w:right="-57"/>
              <w:rPr>
                <w:sz w:val="20"/>
                <w:szCs w:val="20"/>
              </w:rPr>
            </w:pPr>
            <w:r w:rsidRPr="00B372F9">
              <w:rPr>
                <w:sz w:val="20"/>
                <w:szCs w:val="20"/>
              </w:rPr>
              <w:t>- Abdominal aorta rekonstrüksiyonu</w:t>
            </w:r>
          </w:p>
          <w:p w:rsidR="005435E2" w:rsidRPr="00B372F9" w:rsidRDefault="005435E2" w:rsidP="00B372F9">
            <w:pPr>
              <w:autoSpaceDE w:val="0"/>
              <w:autoSpaceDN w:val="0"/>
              <w:adjustRightInd w:val="0"/>
              <w:ind w:right="-57"/>
              <w:rPr>
                <w:sz w:val="20"/>
                <w:szCs w:val="20"/>
              </w:rPr>
            </w:pPr>
            <w:r w:rsidRPr="00B372F9">
              <w:rPr>
                <w:sz w:val="20"/>
                <w:szCs w:val="20"/>
              </w:rPr>
              <w:t>- Kasık insizyonu içeren bacak     operasyonları</w:t>
            </w:r>
          </w:p>
          <w:p w:rsidR="005435E2" w:rsidRPr="00B372F9" w:rsidRDefault="005435E2" w:rsidP="00B372F9">
            <w:pPr>
              <w:autoSpaceDE w:val="0"/>
              <w:autoSpaceDN w:val="0"/>
              <w:adjustRightInd w:val="0"/>
              <w:ind w:right="-57"/>
              <w:rPr>
                <w:sz w:val="20"/>
                <w:szCs w:val="20"/>
              </w:rPr>
            </w:pPr>
            <w:r w:rsidRPr="00B372F9">
              <w:rPr>
                <w:sz w:val="20"/>
                <w:szCs w:val="20"/>
              </w:rPr>
              <w:t>- Prostetik yabancı cisim konulan vasküler girişimler</w:t>
            </w:r>
          </w:p>
          <w:p w:rsidR="005435E2" w:rsidRPr="00B372F9" w:rsidRDefault="005435E2" w:rsidP="00B372F9">
            <w:pPr>
              <w:autoSpaceDE w:val="0"/>
              <w:autoSpaceDN w:val="0"/>
              <w:adjustRightInd w:val="0"/>
              <w:ind w:right="-57"/>
              <w:rPr>
                <w:sz w:val="20"/>
                <w:szCs w:val="20"/>
              </w:rPr>
            </w:pPr>
            <w:r w:rsidRPr="00B372F9">
              <w:rPr>
                <w:sz w:val="20"/>
                <w:szCs w:val="20"/>
              </w:rPr>
              <w:t>- İskemi nedeniyle alt ekstremite amputasyonu</w:t>
            </w:r>
          </w:p>
          <w:p w:rsidR="005435E2" w:rsidRPr="00B372F9" w:rsidRDefault="005435E2" w:rsidP="00B372F9">
            <w:pPr>
              <w:pStyle w:val="NormalWeb"/>
              <w:spacing w:before="0" w:beforeAutospacing="0" w:after="0" w:afterAutospacing="0"/>
              <w:ind w:right="-57"/>
              <w:rPr>
                <w:sz w:val="20"/>
                <w:szCs w:val="20"/>
              </w:rPr>
            </w:pPr>
            <w:r w:rsidRPr="00B372F9">
              <w:rPr>
                <w:sz w:val="20"/>
                <w:szCs w:val="20"/>
              </w:rPr>
              <w:t>- Kalıcı pacemaker takılması</w:t>
            </w:r>
          </w:p>
          <w:p w:rsidR="005435E2" w:rsidRDefault="005435E2" w:rsidP="00B372F9">
            <w:pPr>
              <w:pStyle w:val="NormalWeb"/>
              <w:spacing w:before="0" w:beforeAutospacing="0" w:after="0" w:afterAutospacing="0"/>
              <w:ind w:right="-57"/>
            </w:pPr>
          </w:p>
        </w:tc>
        <w:tc>
          <w:tcPr>
            <w:tcW w:w="2873" w:type="dxa"/>
          </w:tcPr>
          <w:p w:rsidR="005435E2" w:rsidRPr="00B372F9" w:rsidRDefault="005435E2" w:rsidP="00B372F9">
            <w:pPr>
              <w:pStyle w:val="NormalWeb"/>
              <w:spacing w:before="0" w:beforeAutospacing="0" w:after="0" w:afterAutospacing="0"/>
              <w:ind w:right="-57"/>
              <w:rPr>
                <w:b/>
                <w:sz w:val="20"/>
                <w:szCs w:val="20"/>
              </w:rPr>
            </w:pPr>
          </w:p>
          <w:p w:rsidR="003F20DA" w:rsidRPr="00B372F9" w:rsidRDefault="003F20DA" w:rsidP="00B372F9">
            <w:pPr>
              <w:pStyle w:val="NormalWeb"/>
              <w:spacing w:before="0" w:beforeAutospacing="0" w:after="0" w:afterAutospacing="0"/>
              <w:ind w:right="-57"/>
              <w:rPr>
                <w:b/>
                <w:sz w:val="20"/>
                <w:szCs w:val="20"/>
              </w:rPr>
            </w:pPr>
          </w:p>
          <w:p w:rsidR="005435E2" w:rsidRPr="00B372F9" w:rsidRDefault="005435E2" w:rsidP="00B372F9">
            <w:pPr>
              <w:pStyle w:val="NormalWeb"/>
              <w:spacing w:before="0" w:beforeAutospacing="0" w:after="0" w:afterAutospacing="0"/>
              <w:ind w:right="-57"/>
              <w:rPr>
                <w:sz w:val="20"/>
                <w:szCs w:val="20"/>
              </w:rPr>
            </w:pPr>
            <w:r w:rsidRPr="00B372F9">
              <w:rPr>
                <w:b/>
                <w:sz w:val="20"/>
                <w:szCs w:val="20"/>
              </w:rPr>
              <w:t xml:space="preserve">Sefazolin </w:t>
            </w:r>
            <w:r w:rsidRPr="00B372F9">
              <w:rPr>
                <w:sz w:val="20"/>
                <w:szCs w:val="20"/>
              </w:rPr>
              <w:t>1-</w:t>
            </w:r>
            <w:smartTag w:uri="urn:schemas-microsoft-com:office:smarttags" w:element="metricconverter">
              <w:smartTagPr>
                <w:attr w:name="ProductID" w:val="2 g"/>
              </w:smartTagPr>
              <w:r w:rsidRPr="00B372F9">
                <w:rPr>
                  <w:sz w:val="20"/>
                  <w:szCs w:val="20"/>
                </w:rPr>
                <w:t>2 g</w:t>
              </w:r>
            </w:smartTag>
            <w:r w:rsidRPr="00B372F9">
              <w:rPr>
                <w:sz w:val="20"/>
                <w:szCs w:val="20"/>
              </w:rPr>
              <w:t xml:space="preserve">, İV, tek doz (veya 3x1 g 1-2 gün) veya </w:t>
            </w:r>
          </w:p>
          <w:p w:rsidR="005435E2" w:rsidRPr="00B372F9" w:rsidRDefault="0017329C" w:rsidP="00B372F9">
            <w:pPr>
              <w:pStyle w:val="NormalWeb"/>
              <w:spacing w:before="0" w:beforeAutospacing="0" w:after="0" w:afterAutospacing="0"/>
              <w:ind w:right="-57"/>
              <w:rPr>
                <w:sz w:val="20"/>
                <w:szCs w:val="20"/>
              </w:rPr>
            </w:pPr>
            <w:r w:rsidRPr="00B372F9">
              <w:rPr>
                <w:b/>
                <w:sz w:val="20"/>
                <w:szCs w:val="20"/>
              </w:rPr>
              <w:t>s</w:t>
            </w:r>
            <w:r w:rsidR="005435E2" w:rsidRPr="00B372F9">
              <w:rPr>
                <w:b/>
                <w:sz w:val="20"/>
                <w:szCs w:val="20"/>
              </w:rPr>
              <w:t xml:space="preserve">efalotin </w:t>
            </w:r>
            <w:smartTag w:uri="urn:schemas-microsoft-com:office:smarttags" w:element="metricconverter">
              <w:smartTagPr>
                <w:attr w:name="ProductID" w:val="2.0 g"/>
              </w:smartTagPr>
              <w:r w:rsidR="005435E2" w:rsidRPr="00B372F9">
                <w:rPr>
                  <w:sz w:val="20"/>
                  <w:szCs w:val="20"/>
                </w:rPr>
                <w:t>2.0 g</w:t>
              </w:r>
            </w:smartTag>
            <w:r w:rsidR="005435E2" w:rsidRPr="00B372F9">
              <w:rPr>
                <w:sz w:val="20"/>
                <w:szCs w:val="20"/>
              </w:rPr>
              <w:t xml:space="preserve">  tek doz (veya 4-6 saatte bir </w:t>
            </w:r>
            <w:smartTag w:uri="urn:schemas-microsoft-com:office:smarttags" w:element="metricconverter">
              <w:smartTagPr>
                <w:attr w:name="ProductID" w:val="2.0 g"/>
              </w:smartTagPr>
              <w:r w:rsidR="005435E2" w:rsidRPr="00B372F9">
                <w:rPr>
                  <w:sz w:val="20"/>
                  <w:szCs w:val="20"/>
                </w:rPr>
                <w:t>2.0 g</w:t>
              </w:r>
            </w:smartTag>
            <w:r w:rsidR="005435E2" w:rsidRPr="00B372F9">
              <w:rPr>
                <w:sz w:val="20"/>
                <w:szCs w:val="20"/>
              </w:rPr>
              <w:t xml:space="preserve">, 1-2 gün) veya </w:t>
            </w:r>
          </w:p>
          <w:p w:rsidR="005435E2" w:rsidRPr="00B372F9" w:rsidRDefault="0017329C" w:rsidP="00B372F9">
            <w:pPr>
              <w:pStyle w:val="NormalWeb"/>
              <w:spacing w:before="0" w:beforeAutospacing="0" w:after="0" w:afterAutospacing="0"/>
              <w:ind w:right="-57"/>
              <w:rPr>
                <w:sz w:val="20"/>
                <w:szCs w:val="20"/>
              </w:rPr>
            </w:pPr>
            <w:r w:rsidRPr="00B372F9">
              <w:rPr>
                <w:b/>
                <w:sz w:val="20"/>
                <w:szCs w:val="20"/>
              </w:rPr>
              <w:t>s</w:t>
            </w:r>
            <w:r w:rsidR="005435E2" w:rsidRPr="00B372F9">
              <w:rPr>
                <w:b/>
                <w:sz w:val="20"/>
                <w:szCs w:val="20"/>
              </w:rPr>
              <w:t xml:space="preserve">efuroksim </w:t>
            </w:r>
            <w:smartTag w:uri="urn:schemas-microsoft-com:office:smarttags" w:element="metricconverter">
              <w:smartTagPr>
                <w:attr w:name="ProductID" w:val="1.5 g"/>
              </w:smartTagPr>
              <w:r w:rsidR="005435E2" w:rsidRPr="00B372F9">
                <w:rPr>
                  <w:sz w:val="20"/>
                  <w:szCs w:val="20"/>
                </w:rPr>
                <w:t>1.5 g</w:t>
              </w:r>
            </w:smartTag>
            <w:r w:rsidR="005435E2" w:rsidRPr="00B372F9">
              <w:rPr>
                <w:sz w:val="20"/>
                <w:szCs w:val="20"/>
              </w:rPr>
              <w:t>, IV., tek doz (veya 2</w:t>
            </w:r>
            <w:r w:rsidRPr="00B372F9">
              <w:rPr>
                <w:sz w:val="20"/>
                <w:szCs w:val="20"/>
              </w:rPr>
              <w:t>x1.5 g</w:t>
            </w:r>
            <w:r w:rsidR="005435E2" w:rsidRPr="00B372F9">
              <w:rPr>
                <w:sz w:val="20"/>
                <w:szCs w:val="20"/>
              </w:rPr>
              <w:t xml:space="preserve">, 1-2 gün) veya </w:t>
            </w:r>
          </w:p>
          <w:p w:rsidR="005435E2" w:rsidRPr="00B372F9" w:rsidRDefault="0017329C" w:rsidP="00B372F9">
            <w:pPr>
              <w:pStyle w:val="NormalWeb"/>
              <w:spacing w:before="0" w:beforeAutospacing="0" w:after="0" w:afterAutospacing="0"/>
              <w:ind w:right="-57"/>
              <w:rPr>
                <w:sz w:val="20"/>
                <w:szCs w:val="20"/>
              </w:rPr>
            </w:pPr>
            <w:r w:rsidRPr="00B372F9">
              <w:rPr>
                <w:b/>
                <w:sz w:val="20"/>
                <w:szCs w:val="20"/>
              </w:rPr>
              <w:t>v</w:t>
            </w:r>
            <w:r w:rsidR="005435E2" w:rsidRPr="00B372F9">
              <w:rPr>
                <w:b/>
                <w:sz w:val="20"/>
                <w:szCs w:val="20"/>
              </w:rPr>
              <w:t xml:space="preserve">ankomisin </w:t>
            </w:r>
            <w:smartTag w:uri="urn:schemas-microsoft-com:office:smarttags" w:element="metricconverter">
              <w:smartTagPr>
                <w:attr w:name="ProductID" w:val="1.0 g"/>
              </w:smartTagPr>
              <w:r w:rsidR="005435E2" w:rsidRPr="00B372F9">
                <w:rPr>
                  <w:sz w:val="20"/>
                  <w:szCs w:val="20"/>
                </w:rPr>
                <w:t>1.0 g</w:t>
              </w:r>
            </w:smartTag>
            <w:r w:rsidR="005435E2" w:rsidRPr="00B372F9">
              <w:rPr>
                <w:sz w:val="20"/>
                <w:szCs w:val="20"/>
              </w:rPr>
              <w:t>, İV, tek  doz ve</w:t>
            </w:r>
            <w:r w:rsidRPr="00B372F9">
              <w:rPr>
                <w:sz w:val="20"/>
                <w:szCs w:val="20"/>
              </w:rPr>
              <w:t>ya 2x</w:t>
            </w:r>
            <w:r w:rsidR="005435E2" w:rsidRPr="00B372F9">
              <w:rPr>
                <w:sz w:val="20"/>
                <w:szCs w:val="20"/>
              </w:rPr>
              <w:t>1g</w:t>
            </w:r>
            <w:r w:rsidRPr="00B372F9">
              <w:rPr>
                <w:sz w:val="20"/>
                <w:szCs w:val="20"/>
              </w:rPr>
              <w:t>,</w:t>
            </w:r>
            <w:r w:rsidR="005435E2" w:rsidRPr="00B372F9">
              <w:rPr>
                <w:sz w:val="20"/>
                <w:szCs w:val="20"/>
              </w:rPr>
              <w:t xml:space="preserve"> 1-2 gün.  </w:t>
            </w:r>
          </w:p>
          <w:p w:rsidR="005435E2" w:rsidRPr="00B372F9" w:rsidRDefault="005435E2" w:rsidP="00B372F9">
            <w:pPr>
              <w:pStyle w:val="NormalWeb"/>
              <w:spacing w:before="0" w:beforeAutospacing="0" w:after="0" w:afterAutospacing="0"/>
              <w:ind w:right="-57"/>
              <w:rPr>
                <w:sz w:val="20"/>
                <w:szCs w:val="20"/>
              </w:rPr>
            </w:pPr>
            <w:r w:rsidRPr="00B372F9">
              <w:rPr>
                <w:sz w:val="20"/>
                <w:szCs w:val="20"/>
              </w:rPr>
              <w:t xml:space="preserve">Nazal </w:t>
            </w:r>
            <w:r w:rsidRPr="00B372F9">
              <w:rPr>
                <w:i/>
                <w:sz w:val="20"/>
                <w:szCs w:val="20"/>
              </w:rPr>
              <w:t>S.aureus</w:t>
            </w:r>
            <w:r w:rsidRPr="00B372F9">
              <w:rPr>
                <w:sz w:val="20"/>
                <w:szCs w:val="20"/>
              </w:rPr>
              <w:t xml:space="preserve"> taşıyıcılığı olan hastalara operasyondan önceki geceden başlanarak nazal mupirosin 5 gün kullanılır </w:t>
            </w:r>
          </w:p>
        </w:tc>
        <w:tc>
          <w:tcPr>
            <w:tcW w:w="1620" w:type="dxa"/>
          </w:tcPr>
          <w:p w:rsidR="005435E2" w:rsidRDefault="005435E2" w:rsidP="00B372F9">
            <w:pPr>
              <w:pStyle w:val="NormalWeb"/>
              <w:ind w:right="-57"/>
            </w:pPr>
          </w:p>
          <w:p w:rsidR="005435E2" w:rsidRPr="00B372F9" w:rsidRDefault="005435E2" w:rsidP="00B372F9">
            <w:pPr>
              <w:pStyle w:val="NormalWeb"/>
              <w:ind w:right="-57"/>
              <w:rPr>
                <w:sz w:val="20"/>
                <w:szCs w:val="20"/>
              </w:rPr>
            </w:pPr>
            <w:r>
              <w:t xml:space="preserve">- </w:t>
            </w:r>
            <w:r w:rsidRPr="00B372F9">
              <w:rPr>
                <w:i/>
                <w:iCs/>
                <w:sz w:val="20"/>
                <w:szCs w:val="20"/>
              </w:rPr>
              <w:t>S. aureus</w:t>
            </w:r>
            <w:r w:rsidRPr="00B372F9">
              <w:rPr>
                <w:sz w:val="20"/>
                <w:szCs w:val="20"/>
              </w:rPr>
              <w:t xml:space="preserve">, </w:t>
            </w:r>
          </w:p>
          <w:p w:rsidR="005435E2" w:rsidRPr="00B372F9" w:rsidRDefault="005435E2" w:rsidP="00B372F9">
            <w:pPr>
              <w:pStyle w:val="NormalWeb"/>
              <w:ind w:right="-57"/>
              <w:rPr>
                <w:sz w:val="20"/>
                <w:szCs w:val="20"/>
              </w:rPr>
            </w:pPr>
            <w:r w:rsidRPr="00B372F9">
              <w:rPr>
                <w:sz w:val="20"/>
                <w:szCs w:val="20"/>
              </w:rPr>
              <w:t>- Koagülaz negatif stafilokoklar</w:t>
            </w:r>
          </w:p>
          <w:p w:rsidR="005435E2" w:rsidRPr="00B372F9" w:rsidRDefault="005435E2" w:rsidP="00B372F9">
            <w:pPr>
              <w:pStyle w:val="NormalWeb"/>
              <w:ind w:right="-57"/>
              <w:rPr>
                <w:sz w:val="20"/>
                <w:szCs w:val="20"/>
              </w:rPr>
            </w:pPr>
            <w:r w:rsidRPr="00B372F9">
              <w:rPr>
                <w:sz w:val="20"/>
                <w:szCs w:val="20"/>
              </w:rPr>
              <w:t>- Gram negatif basiller</w:t>
            </w:r>
          </w:p>
          <w:p w:rsidR="005435E2" w:rsidRDefault="005435E2" w:rsidP="00B372F9">
            <w:pPr>
              <w:pStyle w:val="NormalWeb"/>
              <w:spacing w:before="0" w:beforeAutospacing="0" w:after="0" w:afterAutospacing="0"/>
              <w:ind w:right="-57"/>
            </w:pPr>
          </w:p>
        </w:tc>
        <w:tc>
          <w:tcPr>
            <w:tcW w:w="1980" w:type="dxa"/>
          </w:tcPr>
          <w:p w:rsidR="005435E2" w:rsidRPr="00B372F9" w:rsidRDefault="005435E2" w:rsidP="00B372F9">
            <w:pPr>
              <w:pStyle w:val="NormalWeb"/>
              <w:ind w:right="-57"/>
              <w:rPr>
                <w:sz w:val="20"/>
                <w:szCs w:val="20"/>
              </w:rPr>
            </w:pPr>
            <w:r w:rsidRPr="00B372F9">
              <w:rPr>
                <w:sz w:val="20"/>
                <w:szCs w:val="20"/>
              </w:rPr>
              <w:t>Kardiyak kateterizasyon için profilaksi önerilmez.Kardiotora</w:t>
            </w:r>
            <w:r w:rsidR="002D7256" w:rsidRPr="00B372F9">
              <w:rPr>
                <w:sz w:val="20"/>
                <w:szCs w:val="20"/>
              </w:rPr>
              <w:t>-sik c</w:t>
            </w:r>
            <w:r w:rsidRPr="00B372F9">
              <w:rPr>
                <w:sz w:val="20"/>
                <w:szCs w:val="20"/>
              </w:rPr>
              <w:t xml:space="preserve">errahide profilaksi 72 saate  kadar uzatılabilir (Uzman önerisi). Drenlerin çekilmesine kadar sürdürülmemelidir. Bypass biterken 2. doz antibiyotik uygulanır. MRSA sıklığı </w:t>
            </w:r>
            <w:r w:rsidR="002D7256" w:rsidRPr="00B372F9">
              <w:rPr>
                <w:sz w:val="20"/>
                <w:szCs w:val="20"/>
              </w:rPr>
              <w:t>yüksek</w:t>
            </w:r>
            <w:r w:rsidRPr="00B372F9">
              <w:rPr>
                <w:sz w:val="20"/>
                <w:szCs w:val="20"/>
              </w:rPr>
              <w:t xml:space="preserve"> ise </w:t>
            </w:r>
            <w:r w:rsidR="003F20DA" w:rsidRPr="00B372F9">
              <w:rPr>
                <w:b/>
                <w:sz w:val="20"/>
                <w:szCs w:val="20"/>
              </w:rPr>
              <w:t>v</w:t>
            </w:r>
            <w:r w:rsidRPr="00B372F9">
              <w:rPr>
                <w:b/>
                <w:sz w:val="20"/>
                <w:szCs w:val="20"/>
              </w:rPr>
              <w:t xml:space="preserve">ankomisin </w:t>
            </w:r>
            <w:r w:rsidRPr="00B372F9">
              <w:rPr>
                <w:sz w:val="20"/>
                <w:szCs w:val="20"/>
              </w:rPr>
              <w:t xml:space="preserve">önerilir. Kasık insizyonlarında, </w:t>
            </w:r>
            <w:r w:rsidR="003F20DA" w:rsidRPr="00B372F9">
              <w:rPr>
                <w:b/>
                <w:sz w:val="20"/>
                <w:szCs w:val="20"/>
              </w:rPr>
              <w:t>s</w:t>
            </w:r>
            <w:r w:rsidRPr="00B372F9">
              <w:rPr>
                <w:b/>
                <w:sz w:val="20"/>
                <w:szCs w:val="20"/>
              </w:rPr>
              <w:t xml:space="preserve">efuroksim </w:t>
            </w:r>
            <w:r w:rsidRPr="00B372F9">
              <w:rPr>
                <w:sz w:val="20"/>
                <w:szCs w:val="20"/>
              </w:rPr>
              <w:t>eklenir.</w:t>
            </w:r>
          </w:p>
        </w:tc>
      </w:tr>
      <w:tr w:rsidR="005435E2" w:rsidTr="00B372F9">
        <w:tc>
          <w:tcPr>
            <w:tcW w:w="3175" w:type="dxa"/>
          </w:tcPr>
          <w:p w:rsidR="005435E2" w:rsidRPr="00B372F9" w:rsidRDefault="005435E2" w:rsidP="00B372F9">
            <w:pPr>
              <w:pStyle w:val="NormalWeb"/>
              <w:ind w:right="-57"/>
              <w:rPr>
                <w:b/>
                <w:i/>
                <w:sz w:val="20"/>
                <w:szCs w:val="20"/>
              </w:rPr>
            </w:pPr>
            <w:r w:rsidRPr="00B372F9">
              <w:rPr>
                <w:b/>
                <w:i/>
                <w:sz w:val="20"/>
                <w:szCs w:val="20"/>
              </w:rPr>
              <w:t>TORASİK CERRAHİ</w:t>
            </w:r>
          </w:p>
          <w:p w:rsidR="005435E2" w:rsidRPr="00B372F9" w:rsidRDefault="005435E2" w:rsidP="00B372F9">
            <w:pPr>
              <w:pStyle w:val="NormalWeb"/>
              <w:ind w:right="-57"/>
              <w:rPr>
                <w:b/>
                <w:i/>
                <w:sz w:val="20"/>
                <w:szCs w:val="20"/>
              </w:rPr>
            </w:pPr>
            <w:r w:rsidRPr="00B372F9">
              <w:rPr>
                <w:sz w:val="20"/>
                <w:szCs w:val="20"/>
              </w:rPr>
              <w:t>Torasik cerrahi</w:t>
            </w:r>
          </w:p>
          <w:p w:rsidR="0017329C" w:rsidRPr="00B372F9" w:rsidRDefault="0017329C" w:rsidP="00B372F9">
            <w:pPr>
              <w:pStyle w:val="NormalWeb"/>
              <w:ind w:right="-57"/>
              <w:rPr>
                <w:sz w:val="20"/>
                <w:szCs w:val="20"/>
              </w:rPr>
            </w:pPr>
          </w:p>
          <w:p w:rsidR="005435E2" w:rsidRPr="00B372F9" w:rsidRDefault="005435E2" w:rsidP="00B372F9">
            <w:pPr>
              <w:pStyle w:val="NormalWeb"/>
              <w:ind w:right="-57"/>
              <w:rPr>
                <w:sz w:val="20"/>
                <w:szCs w:val="20"/>
              </w:rPr>
            </w:pPr>
            <w:r w:rsidRPr="00B372F9">
              <w:rPr>
                <w:sz w:val="20"/>
                <w:szCs w:val="20"/>
              </w:rPr>
              <w:t>Lobektomi, pnomektomi</w:t>
            </w:r>
          </w:p>
          <w:p w:rsidR="005435E2" w:rsidRDefault="005435E2" w:rsidP="00B372F9">
            <w:pPr>
              <w:pStyle w:val="NormalWeb"/>
              <w:spacing w:before="0" w:beforeAutospacing="0" w:after="0" w:afterAutospacing="0"/>
              <w:ind w:right="-57"/>
            </w:pPr>
          </w:p>
        </w:tc>
        <w:tc>
          <w:tcPr>
            <w:tcW w:w="2873" w:type="dxa"/>
          </w:tcPr>
          <w:p w:rsidR="005435E2" w:rsidRPr="00B372F9" w:rsidRDefault="005435E2" w:rsidP="00B372F9">
            <w:pPr>
              <w:pStyle w:val="NormalWeb"/>
              <w:ind w:right="-57"/>
              <w:rPr>
                <w:b/>
                <w:sz w:val="20"/>
                <w:szCs w:val="20"/>
              </w:rPr>
            </w:pPr>
          </w:p>
          <w:p w:rsidR="005435E2" w:rsidRPr="00B372F9" w:rsidRDefault="005435E2" w:rsidP="00B372F9">
            <w:pPr>
              <w:pStyle w:val="NormalWeb"/>
              <w:ind w:right="-57"/>
              <w:rPr>
                <w:sz w:val="20"/>
                <w:szCs w:val="20"/>
              </w:rPr>
            </w:pPr>
            <w:r w:rsidRPr="00B372F9">
              <w:rPr>
                <w:b/>
                <w:sz w:val="20"/>
                <w:szCs w:val="20"/>
              </w:rPr>
              <w:t>Sefazolin</w:t>
            </w:r>
            <w:r w:rsidR="003F20DA" w:rsidRPr="00B372F9">
              <w:rPr>
                <w:sz w:val="20"/>
                <w:szCs w:val="20"/>
              </w:rPr>
              <w:t xml:space="preserve"> </w:t>
            </w:r>
            <w:smartTag w:uri="urn:schemas-microsoft-com:office:smarttags" w:element="metricconverter">
              <w:smartTagPr>
                <w:attr w:name="ProductID" w:val="1.0 g"/>
              </w:smartTagPr>
              <w:r w:rsidRPr="00B372F9">
                <w:rPr>
                  <w:sz w:val="20"/>
                  <w:szCs w:val="20"/>
                </w:rPr>
                <w:t>1.0 g</w:t>
              </w:r>
            </w:smartTag>
            <w:r w:rsidRPr="00B372F9">
              <w:rPr>
                <w:sz w:val="20"/>
                <w:szCs w:val="20"/>
              </w:rPr>
              <w:t>, İV, tek doz</w:t>
            </w:r>
          </w:p>
          <w:p w:rsidR="0017329C" w:rsidRPr="00B372F9" w:rsidRDefault="0017329C" w:rsidP="00B372F9">
            <w:pPr>
              <w:pStyle w:val="NormalWeb"/>
              <w:ind w:right="-57"/>
              <w:rPr>
                <w:b/>
                <w:sz w:val="20"/>
                <w:szCs w:val="20"/>
              </w:rPr>
            </w:pPr>
          </w:p>
          <w:p w:rsidR="005435E2" w:rsidRPr="00B372F9" w:rsidRDefault="005435E2" w:rsidP="00B372F9">
            <w:pPr>
              <w:pStyle w:val="NormalWeb"/>
              <w:ind w:right="-57"/>
              <w:rPr>
                <w:sz w:val="20"/>
                <w:szCs w:val="20"/>
              </w:rPr>
            </w:pPr>
            <w:r w:rsidRPr="00B372F9">
              <w:rPr>
                <w:b/>
                <w:sz w:val="20"/>
                <w:szCs w:val="20"/>
              </w:rPr>
              <w:t>Sefuroksim</w:t>
            </w:r>
            <w:r w:rsidRPr="00B372F9">
              <w:rPr>
                <w:b/>
                <w:color w:val="000000"/>
                <w:sz w:val="40"/>
                <w:szCs w:val="40"/>
              </w:rPr>
              <w:t xml:space="preserve"> </w:t>
            </w:r>
            <w:smartTag w:uri="urn:schemas-microsoft-com:office:smarttags" w:element="metricconverter">
              <w:smartTagPr>
                <w:attr w:name="ProductID" w:val="1,5 g"/>
              </w:smartTagPr>
              <w:r w:rsidRPr="00B372F9">
                <w:rPr>
                  <w:sz w:val="20"/>
                  <w:szCs w:val="20"/>
                </w:rPr>
                <w:t>1,5 g</w:t>
              </w:r>
            </w:smartTag>
            <w:r w:rsidRPr="00B372F9">
              <w:rPr>
                <w:sz w:val="20"/>
                <w:szCs w:val="20"/>
              </w:rPr>
              <w:t xml:space="preserve"> iv 12 saatte bir </w:t>
            </w:r>
          </w:p>
          <w:p w:rsidR="005435E2" w:rsidRPr="00B372F9" w:rsidRDefault="005435E2" w:rsidP="00B372F9">
            <w:pPr>
              <w:pStyle w:val="NormalWeb"/>
              <w:ind w:right="-57"/>
              <w:rPr>
                <w:sz w:val="20"/>
                <w:szCs w:val="20"/>
              </w:rPr>
            </w:pPr>
          </w:p>
          <w:p w:rsidR="00820AE9" w:rsidRPr="00B372F9" w:rsidRDefault="00820AE9" w:rsidP="00B372F9">
            <w:pPr>
              <w:pStyle w:val="NormalWeb"/>
              <w:ind w:right="-57"/>
              <w:rPr>
                <w:sz w:val="20"/>
                <w:szCs w:val="20"/>
              </w:rPr>
            </w:pPr>
          </w:p>
        </w:tc>
        <w:tc>
          <w:tcPr>
            <w:tcW w:w="1620" w:type="dxa"/>
          </w:tcPr>
          <w:p w:rsidR="005435E2" w:rsidRDefault="005435E2" w:rsidP="00B372F9">
            <w:pPr>
              <w:pStyle w:val="NormalWeb"/>
              <w:spacing w:before="0" w:beforeAutospacing="0" w:after="0" w:afterAutospacing="0"/>
              <w:ind w:right="-57"/>
            </w:pPr>
          </w:p>
        </w:tc>
        <w:tc>
          <w:tcPr>
            <w:tcW w:w="1980" w:type="dxa"/>
          </w:tcPr>
          <w:p w:rsidR="005435E2" w:rsidRPr="00D55640" w:rsidRDefault="005435E2" w:rsidP="00B372F9">
            <w:pPr>
              <w:pStyle w:val="NormalWeb"/>
              <w:spacing w:before="0" w:beforeAutospacing="0" w:after="0" w:afterAutospacing="0"/>
              <w:ind w:right="-57"/>
            </w:pPr>
            <w:r w:rsidRPr="00B372F9">
              <w:rPr>
                <w:sz w:val="20"/>
                <w:szCs w:val="20"/>
              </w:rPr>
              <w:t>Toraks cerrahisinde standart profilaksi önerisi mevcut değildir. Ancak lobektomi, pnömonektomi, wedge rezeksiyonu, toraks travması, özefagus cerrahisi, mediastinoskopi, torasik outlet sendromu, göğüs tüpü takılması ve median sternotomi yapılan tüm diğer girişimlerde genel eğilim profilaksi uygulanması yönündedir.</w:t>
            </w:r>
          </w:p>
        </w:tc>
      </w:tr>
      <w:tr w:rsidR="005435E2" w:rsidTr="00B372F9">
        <w:tc>
          <w:tcPr>
            <w:tcW w:w="3175" w:type="dxa"/>
          </w:tcPr>
          <w:p w:rsidR="005435E2" w:rsidRPr="00B372F9" w:rsidRDefault="005435E2" w:rsidP="00B372F9">
            <w:pPr>
              <w:autoSpaceDE w:val="0"/>
              <w:autoSpaceDN w:val="0"/>
              <w:adjustRightInd w:val="0"/>
              <w:ind w:right="-57"/>
              <w:rPr>
                <w:b/>
                <w:bCs/>
                <w:i/>
                <w:sz w:val="20"/>
                <w:szCs w:val="20"/>
              </w:rPr>
            </w:pPr>
            <w:r w:rsidRPr="00B372F9">
              <w:rPr>
                <w:b/>
                <w:bCs/>
                <w:i/>
                <w:sz w:val="20"/>
                <w:szCs w:val="20"/>
              </w:rPr>
              <w:t>MİDE VE BİLİYER SİSTEM CERRAHİSİ</w:t>
            </w:r>
          </w:p>
          <w:p w:rsidR="003F20DA" w:rsidRPr="00B372F9" w:rsidRDefault="003F20DA" w:rsidP="00B372F9">
            <w:pPr>
              <w:ind w:right="-57"/>
              <w:rPr>
                <w:sz w:val="20"/>
                <w:szCs w:val="20"/>
              </w:rPr>
            </w:pPr>
          </w:p>
          <w:p w:rsidR="005435E2" w:rsidRPr="00B372F9" w:rsidRDefault="005435E2" w:rsidP="00B372F9">
            <w:pPr>
              <w:ind w:right="-57"/>
              <w:rPr>
                <w:sz w:val="20"/>
                <w:szCs w:val="20"/>
              </w:rPr>
            </w:pPr>
            <w:r w:rsidRPr="00B372F9">
              <w:rPr>
                <w:sz w:val="20"/>
                <w:szCs w:val="20"/>
              </w:rPr>
              <w:t xml:space="preserve">(Gastroduodenal, </w:t>
            </w:r>
            <w:r w:rsidR="0017329C" w:rsidRPr="00B372F9">
              <w:rPr>
                <w:sz w:val="20"/>
                <w:szCs w:val="20"/>
              </w:rPr>
              <w:t>p</w:t>
            </w:r>
            <w:r w:rsidRPr="00B372F9">
              <w:rPr>
                <w:sz w:val="20"/>
                <w:szCs w:val="20"/>
              </w:rPr>
              <w:t>erkütan endoskopik gastrostomi ve laporoskopik kolesistektomi dahil)</w:t>
            </w:r>
          </w:p>
          <w:p w:rsidR="005435E2" w:rsidRPr="00B372F9" w:rsidRDefault="005435E2" w:rsidP="00B372F9">
            <w:pPr>
              <w:ind w:right="-57"/>
              <w:rPr>
                <w:sz w:val="20"/>
                <w:szCs w:val="20"/>
              </w:rPr>
            </w:pPr>
            <w:r w:rsidRPr="00B372F9">
              <w:rPr>
                <w:sz w:val="20"/>
                <w:szCs w:val="20"/>
              </w:rPr>
              <w:t xml:space="preserve"> </w:t>
            </w:r>
          </w:p>
          <w:p w:rsidR="005435E2" w:rsidRPr="00B372F9" w:rsidRDefault="005435E2" w:rsidP="00B372F9">
            <w:pPr>
              <w:ind w:right="-57"/>
              <w:rPr>
                <w:b/>
                <w:sz w:val="20"/>
                <w:szCs w:val="20"/>
              </w:rPr>
            </w:pPr>
            <w:r w:rsidRPr="00B372F9">
              <w:rPr>
                <w:b/>
                <w:sz w:val="20"/>
                <w:szCs w:val="20"/>
              </w:rPr>
              <w:t>Yalnız yüksek riskte yapılır</w:t>
            </w:r>
          </w:p>
        </w:tc>
        <w:tc>
          <w:tcPr>
            <w:tcW w:w="2873" w:type="dxa"/>
          </w:tcPr>
          <w:p w:rsidR="005435E2" w:rsidRPr="00B372F9" w:rsidRDefault="005435E2" w:rsidP="00B372F9">
            <w:pPr>
              <w:spacing w:line="160" w:lineRule="atLeast"/>
              <w:rPr>
                <w:b/>
                <w:sz w:val="20"/>
                <w:szCs w:val="20"/>
              </w:rPr>
            </w:pPr>
          </w:p>
          <w:p w:rsidR="003F20DA" w:rsidRPr="00B372F9" w:rsidRDefault="003F20DA" w:rsidP="00B372F9">
            <w:pPr>
              <w:spacing w:line="160" w:lineRule="atLeast"/>
              <w:rPr>
                <w:b/>
                <w:sz w:val="20"/>
                <w:szCs w:val="20"/>
              </w:rPr>
            </w:pPr>
          </w:p>
          <w:p w:rsidR="003F20DA" w:rsidRPr="00B372F9" w:rsidRDefault="003F20DA" w:rsidP="00B372F9">
            <w:pPr>
              <w:spacing w:line="160" w:lineRule="atLeast"/>
              <w:rPr>
                <w:b/>
                <w:sz w:val="20"/>
                <w:szCs w:val="20"/>
              </w:rPr>
            </w:pPr>
          </w:p>
          <w:p w:rsidR="005435E2" w:rsidRPr="00B372F9" w:rsidRDefault="005435E2" w:rsidP="00B372F9">
            <w:pPr>
              <w:spacing w:line="160" w:lineRule="atLeast"/>
              <w:rPr>
                <w:sz w:val="20"/>
                <w:szCs w:val="20"/>
              </w:rPr>
            </w:pPr>
            <w:r w:rsidRPr="00B372F9">
              <w:rPr>
                <w:b/>
                <w:sz w:val="20"/>
                <w:szCs w:val="20"/>
              </w:rPr>
              <w:t xml:space="preserve">Sefazolin </w:t>
            </w:r>
            <w:r w:rsidRPr="00B372F9">
              <w:rPr>
                <w:sz w:val="20"/>
                <w:szCs w:val="20"/>
              </w:rPr>
              <w:t>1-</w:t>
            </w:r>
            <w:smartTag w:uri="urn:schemas-microsoft-com:office:smarttags" w:element="metricconverter">
              <w:smartTagPr>
                <w:attr w:name="ProductID" w:val="2 g"/>
              </w:smartTagPr>
              <w:r w:rsidRPr="00B372F9">
                <w:rPr>
                  <w:sz w:val="20"/>
                  <w:szCs w:val="20"/>
                </w:rPr>
                <w:t>2 g</w:t>
              </w:r>
            </w:smartTag>
            <w:r w:rsidR="003F20DA" w:rsidRPr="00B372F9">
              <w:rPr>
                <w:sz w:val="20"/>
                <w:szCs w:val="20"/>
              </w:rPr>
              <w:t xml:space="preserve"> IV</w:t>
            </w:r>
            <w:r w:rsidRPr="00B372F9">
              <w:rPr>
                <w:sz w:val="20"/>
                <w:szCs w:val="20"/>
              </w:rPr>
              <w:t xml:space="preserve"> veya </w:t>
            </w:r>
            <w:r w:rsidR="0017329C" w:rsidRPr="00B372F9">
              <w:rPr>
                <w:b/>
                <w:sz w:val="20"/>
                <w:szCs w:val="20"/>
              </w:rPr>
              <w:t>s</w:t>
            </w:r>
            <w:r w:rsidRPr="00B372F9">
              <w:rPr>
                <w:b/>
                <w:sz w:val="20"/>
                <w:szCs w:val="20"/>
              </w:rPr>
              <w:t xml:space="preserve">efoksitin </w:t>
            </w:r>
            <w:r w:rsidRPr="00B372F9">
              <w:rPr>
                <w:sz w:val="20"/>
                <w:szCs w:val="20"/>
              </w:rPr>
              <w:t xml:space="preserve">veya </w:t>
            </w:r>
            <w:r w:rsidR="0017329C" w:rsidRPr="00B372F9">
              <w:rPr>
                <w:b/>
                <w:sz w:val="20"/>
                <w:szCs w:val="20"/>
              </w:rPr>
              <w:t>s</w:t>
            </w:r>
            <w:r w:rsidRPr="00B372F9">
              <w:rPr>
                <w:b/>
                <w:sz w:val="20"/>
                <w:szCs w:val="20"/>
              </w:rPr>
              <w:t xml:space="preserve">eftizoksim </w:t>
            </w:r>
            <w:r w:rsidRPr="00B372F9">
              <w:rPr>
                <w:sz w:val="20"/>
                <w:szCs w:val="20"/>
              </w:rPr>
              <w:t xml:space="preserve">veya </w:t>
            </w:r>
            <w:r w:rsidRPr="00B372F9">
              <w:rPr>
                <w:b/>
                <w:sz w:val="20"/>
                <w:szCs w:val="20"/>
              </w:rPr>
              <w:t xml:space="preserve">sefotetan </w:t>
            </w:r>
            <w:r w:rsidRPr="00B372F9">
              <w:rPr>
                <w:sz w:val="20"/>
                <w:szCs w:val="20"/>
              </w:rPr>
              <w:t xml:space="preserve">veya </w:t>
            </w:r>
            <w:r w:rsidR="0017329C" w:rsidRPr="00B372F9">
              <w:rPr>
                <w:b/>
                <w:sz w:val="20"/>
                <w:szCs w:val="20"/>
              </w:rPr>
              <w:t>s</w:t>
            </w:r>
            <w:r w:rsidRPr="00B372F9">
              <w:rPr>
                <w:b/>
                <w:sz w:val="20"/>
                <w:szCs w:val="20"/>
              </w:rPr>
              <w:t>efuroksim</w:t>
            </w:r>
            <w:r w:rsidRPr="00B372F9">
              <w:rPr>
                <w:sz w:val="20"/>
                <w:szCs w:val="20"/>
              </w:rPr>
              <w:t xml:space="preserve"> </w:t>
            </w:r>
            <w:smartTag w:uri="urn:schemas-microsoft-com:office:smarttags" w:element="metricconverter">
              <w:smartTagPr>
                <w:attr w:name="ProductID" w:val="1.5 g"/>
              </w:smartTagPr>
              <w:r w:rsidRPr="00B372F9">
                <w:rPr>
                  <w:sz w:val="20"/>
                  <w:szCs w:val="20"/>
                </w:rPr>
                <w:t>1.5 g</w:t>
              </w:r>
            </w:smartTag>
            <w:r w:rsidRPr="00B372F9">
              <w:rPr>
                <w:sz w:val="20"/>
                <w:szCs w:val="20"/>
              </w:rPr>
              <w:t xml:space="preserve">, </w:t>
            </w:r>
            <w:r w:rsidR="0017329C" w:rsidRPr="00B372F9">
              <w:rPr>
                <w:sz w:val="20"/>
                <w:szCs w:val="20"/>
              </w:rPr>
              <w:t>İV</w:t>
            </w:r>
            <w:r w:rsidRPr="00B372F9">
              <w:rPr>
                <w:sz w:val="20"/>
                <w:szCs w:val="20"/>
              </w:rPr>
              <w:t xml:space="preserve"> tek doz </w:t>
            </w:r>
          </w:p>
          <w:p w:rsidR="005435E2" w:rsidRPr="00B372F9" w:rsidRDefault="005435E2" w:rsidP="00B372F9">
            <w:pPr>
              <w:spacing w:line="160" w:lineRule="atLeast"/>
              <w:rPr>
                <w:sz w:val="20"/>
                <w:szCs w:val="20"/>
              </w:rPr>
            </w:pPr>
            <w:r w:rsidRPr="00B372F9">
              <w:rPr>
                <w:sz w:val="20"/>
                <w:szCs w:val="20"/>
              </w:rPr>
              <w:t>(Bazı otörler 12 saatte bir 2-3 ilave doz önermektedir).</w:t>
            </w:r>
          </w:p>
          <w:p w:rsidR="005435E2" w:rsidRPr="00B372F9" w:rsidRDefault="005435E2" w:rsidP="00B372F9">
            <w:pPr>
              <w:pStyle w:val="GvdeMetni3"/>
              <w:spacing w:line="160" w:lineRule="atLeast"/>
              <w:rPr>
                <w:sz w:val="20"/>
                <w:szCs w:val="20"/>
              </w:rPr>
            </w:pPr>
          </w:p>
        </w:tc>
        <w:tc>
          <w:tcPr>
            <w:tcW w:w="1620" w:type="dxa"/>
          </w:tcPr>
          <w:p w:rsidR="005435E2" w:rsidRPr="00B372F9" w:rsidRDefault="005435E2" w:rsidP="00B372F9">
            <w:pPr>
              <w:pStyle w:val="NormalWeb"/>
              <w:spacing w:before="0" w:beforeAutospacing="0" w:after="0" w:afterAutospacing="0"/>
              <w:ind w:right="-57"/>
              <w:rPr>
                <w:sz w:val="20"/>
                <w:szCs w:val="20"/>
              </w:rPr>
            </w:pPr>
          </w:p>
          <w:p w:rsidR="003F20DA" w:rsidRPr="00B372F9" w:rsidRDefault="003F20DA" w:rsidP="00B372F9">
            <w:pPr>
              <w:pStyle w:val="NormalWeb"/>
              <w:spacing w:before="0" w:beforeAutospacing="0" w:after="0" w:afterAutospacing="0"/>
              <w:ind w:right="-57"/>
              <w:rPr>
                <w:sz w:val="20"/>
                <w:szCs w:val="20"/>
              </w:rPr>
            </w:pPr>
          </w:p>
          <w:p w:rsidR="003F20DA" w:rsidRPr="00B372F9" w:rsidRDefault="003F20DA" w:rsidP="00B372F9">
            <w:pPr>
              <w:pStyle w:val="NormalWeb"/>
              <w:spacing w:before="0" w:beforeAutospacing="0" w:after="0" w:afterAutospacing="0"/>
              <w:ind w:right="-57"/>
              <w:rPr>
                <w:sz w:val="20"/>
                <w:szCs w:val="20"/>
              </w:rPr>
            </w:pPr>
          </w:p>
          <w:p w:rsidR="005435E2" w:rsidRPr="00B372F9" w:rsidRDefault="005435E2" w:rsidP="00B372F9">
            <w:pPr>
              <w:pStyle w:val="NormalWeb"/>
              <w:spacing w:before="0" w:beforeAutospacing="0" w:after="0" w:afterAutospacing="0"/>
              <w:ind w:right="-57"/>
              <w:rPr>
                <w:sz w:val="20"/>
                <w:szCs w:val="20"/>
              </w:rPr>
            </w:pPr>
            <w:r w:rsidRPr="00B372F9">
              <w:rPr>
                <w:sz w:val="20"/>
                <w:szCs w:val="20"/>
              </w:rPr>
              <w:t>Gram negatif basiller, streptokoklar, orofarengiyal anaeroblar</w:t>
            </w:r>
          </w:p>
        </w:tc>
        <w:tc>
          <w:tcPr>
            <w:tcW w:w="1980" w:type="dxa"/>
          </w:tcPr>
          <w:p w:rsidR="005435E2" w:rsidRPr="00B372F9" w:rsidRDefault="005435E2" w:rsidP="00B372F9">
            <w:pPr>
              <w:spacing w:line="160" w:lineRule="atLeast"/>
              <w:rPr>
                <w:sz w:val="20"/>
                <w:szCs w:val="20"/>
              </w:rPr>
            </w:pPr>
            <w:r w:rsidRPr="00B372F9">
              <w:rPr>
                <w:b/>
                <w:sz w:val="20"/>
                <w:szCs w:val="20"/>
                <w:u w:val="single"/>
              </w:rPr>
              <w:t xml:space="preserve">Gastroduodenal </w:t>
            </w:r>
            <w:r w:rsidRPr="00B372F9">
              <w:rPr>
                <w:b/>
                <w:snapToGrid w:val="0"/>
                <w:sz w:val="20"/>
                <w:szCs w:val="20"/>
                <w:u w:val="single"/>
              </w:rPr>
              <w:t>Yüksek R</w:t>
            </w:r>
            <w:r w:rsidRPr="00B372F9">
              <w:rPr>
                <w:b/>
                <w:sz w:val="20"/>
                <w:szCs w:val="20"/>
                <w:u w:val="single"/>
              </w:rPr>
              <w:t>isk</w:t>
            </w:r>
            <w:r w:rsidRPr="00B372F9">
              <w:rPr>
                <w:b/>
                <w:sz w:val="20"/>
                <w:szCs w:val="20"/>
              </w:rPr>
              <w:t>:</w:t>
            </w:r>
            <w:r w:rsidRPr="00B372F9">
              <w:rPr>
                <w:sz w:val="20"/>
                <w:szCs w:val="20"/>
              </w:rPr>
              <w:t xml:space="preserve"> Aklorhidrili, gastrik</w:t>
            </w:r>
            <w:r w:rsidR="0017329C" w:rsidRPr="00B372F9">
              <w:rPr>
                <w:sz w:val="20"/>
                <w:szCs w:val="20"/>
              </w:rPr>
              <w:t xml:space="preserve"> motilitesi azalmış, morbid obez</w:t>
            </w:r>
            <w:r w:rsidRPr="00B372F9">
              <w:rPr>
                <w:sz w:val="20"/>
                <w:szCs w:val="20"/>
              </w:rPr>
              <w:t xml:space="preserve">, kanserli veya mide kanaması geçiren hastalar </w:t>
            </w:r>
          </w:p>
          <w:p w:rsidR="005435E2" w:rsidRPr="00B372F9" w:rsidRDefault="005435E2" w:rsidP="00B372F9">
            <w:pPr>
              <w:spacing w:line="160" w:lineRule="atLeast"/>
              <w:rPr>
                <w:sz w:val="20"/>
                <w:szCs w:val="20"/>
              </w:rPr>
            </w:pPr>
            <w:r w:rsidRPr="00B372F9">
              <w:rPr>
                <w:b/>
                <w:sz w:val="20"/>
                <w:szCs w:val="20"/>
                <w:u w:val="single"/>
              </w:rPr>
              <w:t xml:space="preserve">Biliyer </w:t>
            </w:r>
            <w:r w:rsidRPr="00B372F9">
              <w:rPr>
                <w:b/>
                <w:snapToGrid w:val="0"/>
                <w:sz w:val="20"/>
                <w:szCs w:val="20"/>
                <w:u w:val="single"/>
              </w:rPr>
              <w:t>Yüksek R</w:t>
            </w:r>
            <w:r w:rsidRPr="00B372F9">
              <w:rPr>
                <w:b/>
                <w:sz w:val="20"/>
                <w:szCs w:val="20"/>
                <w:u w:val="single"/>
              </w:rPr>
              <w:t>isk</w:t>
            </w:r>
            <w:r w:rsidRPr="00B372F9">
              <w:rPr>
                <w:b/>
                <w:sz w:val="20"/>
                <w:szCs w:val="20"/>
              </w:rPr>
              <w:t>:</w:t>
            </w:r>
            <w:r w:rsidRPr="00B372F9">
              <w:rPr>
                <w:sz w:val="20"/>
                <w:szCs w:val="20"/>
              </w:rPr>
              <w:t xml:space="preserve">  </w:t>
            </w:r>
          </w:p>
          <w:p w:rsidR="005435E2" w:rsidRPr="00B372F9" w:rsidRDefault="005435E2" w:rsidP="00B372F9">
            <w:pPr>
              <w:spacing w:line="160" w:lineRule="atLeast"/>
              <w:rPr>
                <w:sz w:val="20"/>
                <w:szCs w:val="20"/>
              </w:rPr>
            </w:pPr>
            <w:r w:rsidRPr="00B372F9">
              <w:rPr>
                <w:sz w:val="20"/>
                <w:szCs w:val="20"/>
              </w:rPr>
              <w:t>Obesite, ›70 yaş, diabet, non-fonksiyone safra kesesi (akut kolesistit epizodu, kolelitiazis), tıkanma sarılığı, kanal taşları olan hastalar</w:t>
            </w:r>
          </w:p>
        </w:tc>
      </w:tr>
      <w:tr w:rsidR="005435E2" w:rsidTr="00B372F9">
        <w:tc>
          <w:tcPr>
            <w:tcW w:w="3175" w:type="dxa"/>
          </w:tcPr>
          <w:p w:rsidR="005435E2" w:rsidRPr="00B372F9" w:rsidRDefault="005435E2" w:rsidP="00B372F9">
            <w:pPr>
              <w:spacing w:line="160" w:lineRule="atLeast"/>
              <w:rPr>
                <w:b/>
                <w:sz w:val="20"/>
                <w:szCs w:val="20"/>
              </w:rPr>
            </w:pPr>
            <w:r w:rsidRPr="00B372F9">
              <w:rPr>
                <w:b/>
                <w:sz w:val="20"/>
                <w:szCs w:val="20"/>
              </w:rPr>
              <w:t>ERCP</w:t>
            </w:r>
          </w:p>
          <w:p w:rsidR="005435E2" w:rsidRPr="00B372F9" w:rsidRDefault="005435E2" w:rsidP="00B372F9">
            <w:pPr>
              <w:spacing w:line="160" w:lineRule="atLeast"/>
              <w:rPr>
                <w:sz w:val="20"/>
                <w:szCs w:val="20"/>
              </w:rPr>
            </w:pPr>
          </w:p>
          <w:p w:rsidR="005435E2" w:rsidRPr="00B372F9" w:rsidRDefault="005435E2" w:rsidP="00B372F9">
            <w:pPr>
              <w:spacing w:line="160" w:lineRule="atLeast"/>
              <w:rPr>
                <w:sz w:val="20"/>
                <w:szCs w:val="20"/>
              </w:rPr>
            </w:pPr>
            <w:r w:rsidRPr="00B372F9">
              <w:rPr>
                <w:sz w:val="20"/>
                <w:szCs w:val="20"/>
              </w:rPr>
              <w:t>Obstrüksiyon olmadıkça profilaksi gereksiz.</w:t>
            </w:r>
          </w:p>
          <w:p w:rsidR="005435E2" w:rsidRPr="00B372F9" w:rsidRDefault="005435E2" w:rsidP="00B372F9">
            <w:pPr>
              <w:ind w:right="-57"/>
              <w:rPr>
                <w:sz w:val="20"/>
                <w:szCs w:val="20"/>
              </w:rPr>
            </w:pPr>
          </w:p>
        </w:tc>
        <w:tc>
          <w:tcPr>
            <w:tcW w:w="2873" w:type="dxa"/>
          </w:tcPr>
          <w:p w:rsidR="005435E2" w:rsidRPr="00B372F9" w:rsidRDefault="005435E2" w:rsidP="005435E2">
            <w:pPr>
              <w:pStyle w:val="GvdeMetni3"/>
              <w:rPr>
                <w:b/>
                <w:sz w:val="20"/>
                <w:szCs w:val="20"/>
              </w:rPr>
            </w:pPr>
          </w:p>
          <w:p w:rsidR="005435E2" w:rsidRPr="00B372F9" w:rsidRDefault="005435E2" w:rsidP="005435E2">
            <w:pPr>
              <w:pStyle w:val="GvdeMetni3"/>
              <w:rPr>
                <w:sz w:val="20"/>
                <w:szCs w:val="20"/>
              </w:rPr>
            </w:pPr>
            <w:r w:rsidRPr="00B372F9">
              <w:rPr>
                <w:b/>
                <w:sz w:val="20"/>
                <w:szCs w:val="20"/>
              </w:rPr>
              <w:t>Siprofloksasin</w:t>
            </w:r>
            <w:r w:rsidR="003F20DA" w:rsidRPr="00B372F9">
              <w:rPr>
                <w:sz w:val="20"/>
                <w:szCs w:val="20"/>
              </w:rPr>
              <w:t xml:space="preserve"> </w:t>
            </w:r>
            <w:r w:rsidRPr="00B372F9">
              <w:rPr>
                <w:sz w:val="20"/>
                <w:szCs w:val="20"/>
              </w:rPr>
              <w:t>500-750 mg PO işlemden 2 sa</w:t>
            </w:r>
            <w:r w:rsidR="0017329C" w:rsidRPr="00B372F9">
              <w:rPr>
                <w:sz w:val="20"/>
                <w:szCs w:val="20"/>
              </w:rPr>
              <w:t>at önce veya</w:t>
            </w:r>
            <w:r w:rsidRPr="00B372F9">
              <w:rPr>
                <w:sz w:val="20"/>
                <w:szCs w:val="20"/>
              </w:rPr>
              <w:t xml:space="preserve"> </w:t>
            </w:r>
            <w:r w:rsidR="0017329C" w:rsidRPr="00B372F9">
              <w:rPr>
                <w:b/>
                <w:sz w:val="20"/>
                <w:szCs w:val="20"/>
              </w:rPr>
              <w:lastRenderedPageBreak/>
              <w:t>s</w:t>
            </w:r>
            <w:r w:rsidRPr="00B372F9">
              <w:rPr>
                <w:b/>
                <w:sz w:val="20"/>
                <w:szCs w:val="20"/>
              </w:rPr>
              <w:t>eftizoksim</w:t>
            </w:r>
            <w:r w:rsidRPr="00B372F9">
              <w:rPr>
                <w:sz w:val="20"/>
                <w:szCs w:val="20"/>
              </w:rPr>
              <w:t xml:space="preserve"> </w:t>
            </w:r>
            <w:smartTag w:uri="urn:schemas-microsoft-com:office:smarttags" w:element="metricconverter">
              <w:smartTagPr>
                <w:attr w:name="ProductID" w:val="1.5 g"/>
              </w:smartTagPr>
              <w:r w:rsidRPr="00B372F9">
                <w:rPr>
                  <w:sz w:val="20"/>
                  <w:szCs w:val="20"/>
                </w:rPr>
                <w:t>1.5 g</w:t>
              </w:r>
            </w:smartTag>
            <w:r w:rsidRPr="00B372F9">
              <w:rPr>
                <w:sz w:val="20"/>
                <w:szCs w:val="20"/>
              </w:rPr>
              <w:t xml:space="preserve"> IV işlemden 1 sa önce veya</w:t>
            </w:r>
            <w:r w:rsidRPr="00C629EE">
              <w:t xml:space="preserve"> </w:t>
            </w:r>
            <w:r w:rsidRPr="00B372F9">
              <w:rPr>
                <w:b/>
                <w:sz w:val="20"/>
                <w:szCs w:val="20"/>
              </w:rPr>
              <w:t xml:space="preserve">Piperasilin/tazobactam </w:t>
            </w:r>
            <w:smartTag w:uri="urn:schemas-microsoft-com:office:smarttags" w:element="metricconverter">
              <w:smartTagPr>
                <w:attr w:name="ProductID" w:val="4.5 g"/>
              </w:smartTagPr>
              <w:r w:rsidRPr="00B372F9">
                <w:rPr>
                  <w:sz w:val="20"/>
                  <w:szCs w:val="20"/>
                </w:rPr>
                <w:t>4.5 g</w:t>
              </w:r>
            </w:smartTag>
            <w:r w:rsidR="003F20DA" w:rsidRPr="00B372F9">
              <w:rPr>
                <w:sz w:val="20"/>
                <w:szCs w:val="20"/>
              </w:rPr>
              <w:t>, IV</w:t>
            </w:r>
            <w:r w:rsidRPr="00B372F9">
              <w:rPr>
                <w:sz w:val="20"/>
                <w:szCs w:val="20"/>
              </w:rPr>
              <w:t xml:space="preserve"> işlemden 1 sa önce.</w:t>
            </w:r>
          </w:p>
        </w:tc>
        <w:tc>
          <w:tcPr>
            <w:tcW w:w="1620" w:type="dxa"/>
          </w:tcPr>
          <w:p w:rsidR="005435E2" w:rsidRPr="00B372F9" w:rsidRDefault="005435E2" w:rsidP="00B372F9">
            <w:pPr>
              <w:pStyle w:val="NormalWeb"/>
              <w:spacing w:before="0" w:beforeAutospacing="0" w:after="0" w:afterAutospacing="0"/>
              <w:ind w:right="-57"/>
              <w:rPr>
                <w:sz w:val="20"/>
                <w:szCs w:val="20"/>
              </w:rPr>
            </w:pPr>
          </w:p>
          <w:p w:rsidR="005435E2" w:rsidRPr="00B372F9" w:rsidRDefault="005435E2" w:rsidP="00B372F9">
            <w:pPr>
              <w:pStyle w:val="NormalWeb"/>
              <w:spacing w:before="0" w:beforeAutospacing="0" w:after="0" w:afterAutospacing="0"/>
              <w:ind w:right="-57"/>
              <w:rPr>
                <w:sz w:val="20"/>
                <w:szCs w:val="20"/>
              </w:rPr>
            </w:pPr>
          </w:p>
          <w:p w:rsidR="005435E2" w:rsidRPr="00B372F9" w:rsidRDefault="005435E2" w:rsidP="00B372F9">
            <w:pPr>
              <w:pStyle w:val="NormalWeb"/>
              <w:spacing w:before="0" w:beforeAutospacing="0" w:after="0" w:afterAutospacing="0"/>
              <w:ind w:right="-57"/>
              <w:rPr>
                <w:sz w:val="20"/>
                <w:szCs w:val="20"/>
              </w:rPr>
            </w:pPr>
            <w:r w:rsidRPr="00B372F9">
              <w:rPr>
                <w:sz w:val="20"/>
                <w:szCs w:val="20"/>
              </w:rPr>
              <w:t xml:space="preserve">Gram negatif basiller, </w:t>
            </w:r>
            <w:r w:rsidRPr="00B372F9">
              <w:rPr>
                <w:sz w:val="20"/>
                <w:szCs w:val="20"/>
              </w:rPr>
              <w:lastRenderedPageBreak/>
              <w:t>anaeroblar</w:t>
            </w:r>
          </w:p>
        </w:tc>
        <w:tc>
          <w:tcPr>
            <w:tcW w:w="1980" w:type="dxa"/>
          </w:tcPr>
          <w:p w:rsidR="005435E2" w:rsidRPr="00B372F9" w:rsidRDefault="005435E2" w:rsidP="00B372F9">
            <w:pPr>
              <w:spacing w:line="160" w:lineRule="atLeast"/>
              <w:rPr>
                <w:sz w:val="20"/>
                <w:szCs w:val="20"/>
              </w:rPr>
            </w:pPr>
            <w:r w:rsidRPr="00B372F9">
              <w:rPr>
                <w:sz w:val="20"/>
                <w:szCs w:val="20"/>
              </w:rPr>
              <w:lastRenderedPageBreak/>
              <w:t xml:space="preserve">Yeterli drenaj kolanjit ve sepsisi önleyebilir. Randomize </w:t>
            </w:r>
            <w:r w:rsidRPr="00B372F9">
              <w:rPr>
                <w:sz w:val="20"/>
                <w:szCs w:val="20"/>
              </w:rPr>
              <w:lastRenderedPageBreak/>
              <w:t>çalışmalarda profilaktik antibiyotiğin ek katkı sağlamadığı</w:t>
            </w:r>
            <w:r w:rsidR="001351DD" w:rsidRPr="00B372F9">
              <w:rPr>
                <w:sz w:val="20"/>
                <w:szCs w:val="20"/>
              </w:rPr>
              <w:t>nı</w:t>
            </w:r>
            <w:r w:rsidRPr="00B372F9">
              <w:rPr>
                <w:sz w:val="20"/>
                <w:szCs w:val="20"/>
              </w:rPr>
              <w:t xml:space="preserve"> gösterenler vardır. Antibiyotikler bakteriyemiyi azaltmak</w:t>
            </w:r>
            <w:r w:rsidR="002D7256" w:rsidRPr="00B372F9">
              <w:rPr>
                <w:sz w:val="20"/>
                <w:szCs w:val="20"/>
              </w:rPr>
              <w:t>ta birlikte sepsis ve kolanj</w:t>
            </w:r>
            <w:r w:rsidRPr="00B372F9">
              <w:rPr>
                <w:sz w:val="20"/>
                <w:szCs w:val="20"/>
              </w:rPr>
              <w:t xml:space="preserve">iti önleyememiştir. </w:t>
            </w:r>
          </w:p>
        </w:tc>
      </w:tr>
      <w:tr w:rsidR="005435E2" w:rsidTr="00B372F9">
        <w:tc>
          <w:tcPr>
            <w:tcW w:w="3175" w:type="dxa"/>
          </w:tcPr>
          <w:p w:rsidR="005435E2" w:rsidRPr="00B372F9" w:rsidRDefault="005435E2" w:rsidP="00B372F9">
            <w:pPr>
              <w:autoSpaceDE w:val="0"/>
              <w:autoSpaceDN w:val="0"/>
              <w:adjustRightInd w:val="0"/>
              <w:ind w:right="-57"/>
              <w:rPr>
                <w:b/>
                <w:bCs/>
                <w:i/>
                <w:sz w:val="20"/>
                <w:szCs w:val="20"/>
              </w:rPr>
            </w:pPr>
            <w:r w:rsidRPr="00B372F9">
              <w:rPr>
                <w:b/>
                <w:bCs/>
                <w:i/>
                <w:sz w:val="20"/>
                <w:szCs w:val="20"/>
              </w:rPr>
              <w:lastRenderedPageBreak/>
              <w:t xml:space="preserve">KOLOREKTAL CERRAHİ </w:t>
            </w:r>
          </w:p>
          <w:p w:rsidR="005435E2" w:rsidRPr="00B372F9" w:rsidRDefault="005435E2" w:rsidP="00B372F9">
            <w:pPr>
              <w:ind w:right="-57"/>
              <w:rPr>
                <w:i/>
                <w:sz w:val="20"/>
                <w:szCs w:val="20"/>
              </w:rPr>
            </w:pPr>
            <w:r w:rsidRPr="00B372F9">
              <w:rPr>
                <w:b/>
                <w:bCs/>
                <w:i/>
                <w:sz w:val="20"/>
                <w:szCs w:val="20"/>
              </w:rPr>
              <w:t>(APENDEKTOMİ DAHİL)</w:t>
            </w:r>
          </w:p>
        </w:tc>
        <w:tc>
          <w:tcPr>
            <w:tcW w:w="2873" w:type="dxa"/>
          </w:tcPr>
          <w:p w:rsidR="005435E2" w:rsidRDefault="005435E2" w:rsidP="00B372F9">
            <w:pPr>
              <w:pStyle w:val="NormalWeb"/>
              <w:spacing w:before="0" w:beforeAutospacing="0" w:after="0" w:afterAutospacing="0"/>
              <w:ind w:right="-57"/>
            </w:pPr>
          </w:p>
        </w:tc>
        <w:tc>
          <w:tcPr>
            <w:tcW w:w="1620" w:type="dxa"/>
          </w:tcPr>
          <w:p w:rsidR="005435E2" w:rsidRDefault="005435E2" w:rsidP="00B372F9">
            <w:pPr>
              <w:pStyle w:val="NormalWeb"/>
              <w:spacing w:before="0" w:beforeAutospacing="0" w:after="0" w:afterAutospacing="0"/>
              <w:ind w:right="-57"/>
            </w:pPr>
          </w:p>
        </w:tc>
        <w:tc>
          <w:tcPr>
            <w:tcW w:w="1980" w:type="dxa"/>
          </w:tcPr>
          <w:p w:rsidR="005435E2" w:rsidRDefault="005435E2" w:rsidP="00B372F9">
            <w:pPr>
              <w:pStyle w:val="NormalWeb"/>
              <w:spacing w:before="0" w:beforeAutospacing="0" w:after="0" w:afterAutospacing="0"/>
              <w:ind w:right="-57"/>
            </w:pPr>
          </w:p>
        </w:tc>
      </w:tr>
      <w:tr w:rsidR="005435E2" w:rsidTr="00B372F9">
        <w:tc>
          <w:tcPr>
            <w:tcW w:w="3175" w:type="dxa"/>
          </w:tcPr>
          <w:p w:rsidR="005435E2" w:rsidRPr="00B372F9" w:rsidRDefault="005435E2" w:rsidP="00B372F9">
            <w:pPr>
              <w:ind w:right="-57"/>
              <w:rPr>
                <w:sz w:val="20"/>
                <w:szCs w:val="20"/>
              </w:rPr>
            </w:pPr>
            <w:r w:rsidRPr="00B372F9">
              <w:rPr>
                <w:sz w:val="20"/>
                <w:szCs w:val="20"/>
              </w:rPr>
              <w:t>Elektif cerrahi</w:t>
            </w:r>
          </w:p>
        </w:tc>
        <w:tc>
          <w:tcPr>
            <w:tcW w:w="2873" w:type="dxa"/>
          </w:tcPr>
          <w:p w:rsidR="005435E2" w:rsidRPr="00B372F9" w:rsidRDefault="005435E2" w:rsidP="00B372F9">
            <w:pPr>
              <w:pStyle w:val="NormalWeb"/>
              <w:ind w:right="-57"/>
              <w:rPr>
                <w:b/>
                <w:i/>
                <w:sz w:val="20"/>
                <w:szCs w:val="20"/>
              </w:rPr>
            </w:pPr>
            <w:r w:rsidRPr="00B372F9">
              <w:rPr>
                <w:b/>
                <w:i/>
                <w:sz w:val="20"/>
                <w:szCs w:val="20"/>
              </w:rPr>
              <w:t>Cerrahiden önceki gün sulu diyet ve oral polietilen glikol ile barsak temizliği ile birlikte:</w:t>
            </w:r>
          </w:p>
          <w:p w:rsidR="005435E2" w:rsidRPr="00B372F9" w:rsidRDefault="005435E2" w:rsidP="00B372F9">
            <w:pPr>
              <w:pStyle w:val="NormalWeb"/>
              <w:ind w:right="-57"/>
              <w:rPr>
                <w:b/>
                <w:i/>
                <w:sz w:val="20"/>
                <w:szCs w:val="20"/>
              </w:rPr>
            </w:pPr>
            <w:r w:rsidRPr="00B372F9">
              <w:rPr>
                <w:b/>
                <w:sz w:val="20"/>
                <w:szCs w:val="20"/>
              </w:rPr>
              <w:t>ORAL:</w:t>
            </w:r>
            <w:r w:rsidRPr="00B372F9">
              <w:rPr>
                <w:sz w:val="20"/>
                <w:szCs w:val="20"/>
              </w:rPr>
              <w:t xml:space="preserve"> </w:t>
            </w:r>
            <w:r w:rsidRPr="00B372F9">
              <w:rPr>
                <w:b/>
                <w:sz w:val="20"/>
                <w:szCs w:val="20"/>
              </w:rPr>
              <w:t>Neomisin sülfat</w:t>
            </w:r>
            <w:r w:rsidRPr="00B372F9">
              <w:rPr>
                <w:sz w:val="20"/>
                <w:szCs w:val="20"/>
              </w:rPr>
              <w:t xml:space="preserve"> 1g PO + </w:t>
            </w:r>
            <w:r w:rsidRPr="00B372F9">
              <w:rPr>
                <w:b/>
                <w:sz w:val="20"/>
                <w:szCs w:val="20"/>
              </w:rPr>
              <w:t>eritromisin baz</w:t>
            </w:r>
            <w:r w:rsidRPr="00B372F9">
              <w:rPr>
                <w:sz w:val="20"/>
                <w:szCs w:val="20"/>
              </w:rPr>
              <w:t xml:space="preserve"> </w:t>
            </w:r>
            <w:smartTag w:uri="urn:schemas-microsoft-com:office:smarttags" w:element="metricconverter">
              <w:smartTagPr>
                <w:attr w:name="ProductID" w:val="1 g"/>
              </w:smartTagPr>
              <w:r w:rsidRPr="00B372F9">
                <w:rPr>
                  <w:sz w:val="20"/>
                  <w:szCs w:val="20"/>
                </w:rPr>
                <w:t>1 g</w:t>
              </w:r>
            </w:smartTag>
            <w:r w:rsidRPr="00B372F9">
              <w:rPr>
                <w:sz w:val="20"/>
                <w:szCs w:val="20"/>
              </w:rPr>
              <w:t xml:space="preserve"> PO (Cerrahiden 19-18-9 saat önce) veya   </w:t>
            </w:r>
            <w:r w:rsidR="0017329C" w:rsidRPr="00B372F9">
              <w:rPr>
                <w:b/>
                <w:bCs/>
                <w:sz w:val="20"/>
                <w:szCs w:val="20"/>
              </w:rPr>
              <w:t>metronidazol+ e</w:t>
            </w:r>
            <w:r w:rsidRPr="00B372F9">
              <w:rPr>
                <w:b/>
                <w:bCs/>
                <w:sz w:val="20"/>
                <w:szCs w:val="20"/>
              </w:rPr>
              <w:t xml:space="preserve">ritromisin </w:t>
            </w:r>
            <w:r w:rsidRPr="00B372F9">
              <w:rPr>
                <w:sz w:val="20"/>
                <w:szCs w:val="20"/>
              </w:rPr>
              <w:t>PO giriş</w:t>
            </w:r>
            <w:r w:rsidR="003F20DA" w:rsidRPr="00B372F9">
              <w:rPr>
                <w:sz w:val="20"/>
                <w:szCs w:val="20"/>
              </w:rPr>
              <w:t>imden 30 dakika – 4 saat önce (c</w:t>
            </w:r>
            <w:r w:rsidRPr="00B372F9">
              <w:rPr>
                <w:sz w:val="20"/>
                <w:szCs w:val="20"/>
              </w:rPr>
              <w:t xml:space="preserve">errahiden 19-18-9 saat önce)                            </w:t>
            </w:r>
            <w:r w:rsidRPr="00B372F9">
              <w:rPr>
                <w:b/>
                <w:sz w:val="20"/>
                <w:szCs w:val="20"/>
              </w:rPr>
              <w:t xml:space="preserve">PARENTERAL: </w:t>
            </w:r>
            <w:r w:rsidRPr="00B372F9">
              <w:rPr>
                <w:b/>
                <w:bCs/>
                <w:sz w:val="20"/>
                <w:szCs w:val="20"/>
              </w:rPr>
              <w:t xml:space="preserve">Sefazolin </w:t>
            </w:r>
            <w:r w:rsidRPr="00B372F9">
              <w:rPr>
                <w:sz w:val="20"/>
                <w:szCs w:val="20"/>
              </w:rPr>
              <w:t>1-</w:t>
            </w:r>
            <w:smartTag w:uri="urn:schemas-microsoft-com:office:smarttags" w:element="metricconverter">
              <w:smartTagPr>
                <w:attr w:name="ProductID" w:val="2 g"/>
              </w:smartTagPr>
              <w:r w:rsidRPr="00B372F9">
                <w:rPr>
                  <w:sz w:val="20"/>
                  <w:szCs w:val="20"/>
                </w:rPr>
                <w:t>2 g</w:t>
              </w:r>
            </w:smartTag>
            <w:r w:rsidRPr="00B372F9">
              <w:rPr>
                <w:sz w:val="20"/>
                <w:szCs w:val="20"/>
              </w:rPr>
              <w:t xml:space="preserve"> İV + </w:t>
            </w:r>
            <w:r w:rsidR="004F298D" w:rsidRPr="00B372F9">
              <w:rPr>
                <w:b/>
                <w:bCs/>
                <w:sz w:val="20"/>
                <w:szCs w:val="20"/>
              </w:rPr>
              <w:t>m</w:t>
            </w:r>
            <w:r w:rsidRPr="00B372F9">
              <w:rPr>
                <w:b/>
                <w:bCs/>
                <w:sz w:val="20"/>
                <w:szCs w:val="20"/>
              </w:rPr>
              <w:t xml:space="preserve">etronidazol </w:t>
            </w:r>
            <w:r w:rsidRPr="00B372F9">
              <w:rPr>
                <w:sz w:val="20"/>
                <w:szCs w:val="20"/>
              </w:rPr>
              <w:t xml:space="preserve">500 mg IV (veya </w:t>
            </w:r>
            <w:r w:rsidRPr="00B372F9">
              <w:rPr>
                <w:b/>
                <w:sz w:val="20"/>
                <w:szCs w:val="20"/>
              </w:rPr>
              <w:t>ornidazol</w:t>
            </w:r>
            <w:r w:rsidRPr="00B372F9">
              <w:rPr>
                <w:sz w:val="20"/>
                <w:szCs w:val="20"/>
              </w:rPr>
              <w:t xml:space="preserve"> 500mg IV) veya</w:t>
            </w:r>
            <w:r w:rsidR="004F298D" w:rsidRPr="00B372F9">
              <w:rPr>
                <w:b/>
                <w:sz w:val="20"/>
                <w:szCs w:val="20"/>
              </w:rPr>
              <w:t xml:space="preserve"> s</w:t>
            </w:r>
            <w:r w:rsidRPr="00B372F9">
              <w:rPr>
                <w:b/>
                <w:sz w:val="20"/>
                <w:szCs w:val="20"/>
              </w:rPr>
              <w:t xml:space="preserve">efoksitin </w:t>
            </w:r>
            <w:r w:rsidRPr="00B372F9">
              <w:rPr>
                <w:sz w:val="20"/>
                <w:szCs w:val="20"/>
              </w:rPr>
              <w:t xml:space="preserve">1-2g IV veya </w:t>
            </w:r>
            <w:r w:rsidR="004F298D" w:rsidRPr="00B372F9">
              <w:rPr>
                <w:b/>
                <w:sz w:val="20"/>
                <w:szCs w:val="20"/>
              </w:rPr>
              <w:t>s</w:t>
            </w:r>
            <w:r w:rsidRPr="00B372F9">
              <w:rPr>
                <w:b/>
                <w:sz w:val="20"/>
                <w:szCs w:val="20"/>
              </w:rPr>
              <w:t xml:space="preserve">efotetan </w:t>
            </w:r>
            <w:r w:rsidRPr="00B372F9">
              <w:rPr>
                <w:sz w:val="20"/>
                <w:szCs w:val="20"/>
              </w:rPr>
              <w:t>1-</w:t>
            </w:r>
            <w:smartTag w:uri="urn:schemas-microsoft-com:office:smarttags" w:element="metricconverter">
              <w:smartTagPr>
                <w:attr w:name="ProductID" w:val="2 g"/>
              </w:smartTagPr>
              <w:r w:rsidRPr="00B372F9">
                <w:rPr>
                  <w:sz w:val="20"/>
                  <w:szCs w:val="20"/>
                </w:rPr>
                <w:t>2 g</w:t>
              </w:r>
            </w:smartTag>
            <w:r w:rsidRPr="00B372F9">
              <w:rPr>
                <w:sz w:val="20"/>
                <w:szCs w:val="20"/>
              </w:rPr>
              <w:t xml:space="preserve"> IV veya</w:t>
            </w:r>
            <w:r w:rsidR="002959FB" w:rsidRPr="00B372F9">
              <w:rPr>
                <w:sz w:val="20"/>
                <w:szCs w:val="20"/>
              </w:rPr>
              <w:t xml:space="preserve"> </w:t>
            </w:r>
            <w:r w:rsidR="002959FB" w:rsidRPr="00B372F9">
              <w:rPr>
                <w:b/>
                <w:bCs/>
                <w:sz w:val="20"/>
                <w:szCs w:val="20"/>
              </w:rPr>
              <w:t>AM-SB</w:t>
            </w:r>
            <w:r w:rsidR="002959FB" w:rsidRPr="00B372F9">
              <w:rPr>
                <w:sz w:val="20"/>
                <w:szCs w:val="20"/>
              </w:rPr>
              <w:t xml:space="preserve"> 3 gr IV</w:t>
            </w:r>
            <w:r w:rsidRPr="00B372F9">
              <w:rPr>
                <w:sz w:val="20"/>
                <w:szCs w:val="20"/>
              </w:rPr>
              <w:t xml:space="preserve"> </w:t>
            </w:r>
          </w:p>
        </w:tc>
        <w:tc>
          <w:tcPr>
            <w:tcW w:w="1620" w:type="dxa"/>
            <w:vMerge w:val="restart"/>
          </w:tcPr>
          <w:p w:rsidR="003F20DA" w:rsidRPr="00B372F9" w:rsidRDefault="003F20DA" w:rsidP="00B372F9">
            <w:pPr>
              <w:pStyle w:val="NormalWeb"/>
              <w:spacing w:before="0" w:beforeAutospacing="0" w:after="0" w:afterAutospacing="0"/>
              <w:ind w:right="-57"/>
              <w:rPr>
                <w:sz w:val="20"/>
                <w:szCs w:val="20"/>
              </w:rPr>
            </w:pPr>
          </w:p>
          <w:p w:rsidR="003F20DA" w:rsidRPr="00B372F9" w:rsidRDefault="003F20DA" w:rsidP="00B372F9">
            <w:pPr>
              <w:pStyle w:val="NormalWeb"/>
              <w:spacing w:before="0" w:beforeAutospacing="0" w:after="0" w:afterAutospacing="0"/>
              <w:ind w:right="-57"/>
              <w:rPr>
                <w:sz w:val="20"/>
                <w:szCs w:val="20"/>
              </w:rPr>
            </w:pPr>
          </w:p>
          <w:p w:rsidR="003F20DA" w:rsidRPr="00B372F9" w:rsidRDefault="003F20DA" w:rsidP="00B372F9">
            <w:pPr>
              <w:pStyle w:val="NormalWeb"/>
              <w:spacing w:before="0" w:beforeAutospacing="0" w:after="0" w:afterAutospacing="0"/>
              <w:ind w:right="-57"/>
              <w:rPr>
                <w:sz w:val="20"/>
                <w:szCs w:val="20"/>
              </w:rPr>
            </w:pPr>
          </w:p>
          <w:p w:rsidR="003F20DA" w:rsidRPr="00B372F9" w:rsidRDefault="003F20DA" w:rsidP="00B372F9">
            <w:pPr>
              <w:pStyle w:val="NormalWeb"/>
              <w:spacing w:before="0" w:beforeAutospacing="0" w:after="0" w:afterAutospacing="0"/>
              <w:ind w:right="-57"/>
              <w:rPr>
                <w:sz w:val="20"/>
                <w:szCs w:val="20"/>
              </w:rPr>
            </w:pPr>
          </w:p>
          <w:p w:rsidR="005435E2" w:rsidRDefault="005435E2" w:rsidP="00B372F9">
            <w:pPr>
              <w:pStyle w:val="NormalWeb"/>
              <w:spacing w:before="0" w:beforeAutospacing="0" w:after="0" w:afterAutospacing="0"/>
              <w:ind w:right="-57"/>
            </w:pPr>
            <w:r w:rsidRPr="00B372F9">
              <w:rPr>
                <w:sz w:val="20"/>
                <w:szCs w:val="20"/>
              </w:rPr>
              <w:t>Gram negatif basiller, anaeroblar</w:t>
            </w:r>
          </w:p>
        </w:tc>
        <w:tc>
          <w:tcPr>
            <w:tcW w:w="1980" w:type="dxa"/>
            <w:vMerge w:val="restart"/>
          </w:tcPr>
          <w:p w:rsidR="003F20DA" w:rsidRPr="00B372F9" w:rsidRDefault="003F20DA" w:rsidP="00B372F9">
            <w:pPr>
              <w:pStyle w:val="GvdeMetni3"/>
              <w:spacing w:line="160" w:lineRule="atLeast"/>
              <w:rPr>
                <w:sz w:val="20"/>
                <w:szCs w:val="20"/>
              </w:rPr>
            </w:pPr>
          </w:p>
          <w:p w:rsidR="005435E2" w:rsidRPr="00B372F9" w:rsidRDefault="0017329C" w:rsidP="00B372F9">
            <w:pPr>
              <w:pStyle w:val="GvdeMetni3"/>
              <w:spacing w:line="160" w:lineRule="atLeast"/>
              <w:rPr>
                <w:rFonts w:ascii="Tahoma" w:hAnsi="Tahoma" w:cs="Tahoma"/>
                <w:sz w:val="13"/>
              </w:rPr>
            </w:pPr>
            <w:r w:rsidRPr="00B372F9">
              <w:rPr>
                <w:sz w:val="20"/>
                <w:szCs w:val="20"/>
              </w:rPr>
              <w:t>Peritonit gelişmişse; Gram negatif</w:t>
            </w:r>
            <w:r w:rsidR="005435E2" w:rsidRPr="00B372F9">
              <w:rPr>
                <w:sz w:val="20"/>
                <w:szCs w:val="20"/>
              </w:rPr>
              <w:t xml:space="preserve"> aerop ve anaeropları içeren antibakteriyel tedavi başlanır. Örn.:  </w:t>
            </w:r>
            <w:r w:rsidRPr="00B372F9">
              <w:rPr>
                <w:b/>
                <w:sz w:val="20"/>
                <w:szCs w:val="20"/>
              </w:rPr>
              <w:t>seftriakson+ metronid</w:t>
            </w:r>
            <w:r w:rsidR="005435E2" w:rsidRPr="00B372F9">
              <w:rPr>
                <w:b/>
                <w:sz w:val="20"/>
                <w:szCs w:val="20"/>
              </w:rPr>
              <w:t>azol</w:t>
            </w:r>
            <w:r w:rsidR="005435E2">
              <w:t>.</w:t>
            </w:r>
          </w:p>
          <w:p w:rsidR="005435E2" w:rsidRDefault="005435E2" w:rsidP="00B372F9">
            <w:pPr>
              <w:pStyle w:val="NormalWeb"/>
              <w:ind w:right="-57"/>
            </w:pPr>
          </w:p>
        </w:tc>
      </w:tr>
      <w:tr w:rsidR="005435E2" w:rsidTr="00B372F9">
        <w:tc>
          <w:tcPr>
            <w:tcW w:w="3175" w:type="dxa"/>
          </w:tcPr>
          <w:p w:rsidR="005435E2" w:rsidRPr="00B372F9" w:rsidRDefault="005435E2" w:rsidP="00B372F9">
            <w:pPr>
              <w:ind w:right="-57"/>
              <w:rPr>
                <w:sz w:val="20"/>
                <w:szCs w:val="20"/>
              </w:rPr>
            </w:pPr>
            <w:r w:rsidRPr="00B372F9">
              <w:rPr>
                <w:sz w:val="20"/>
                <w:szCs w:val="20"/>
              </w:rPr>
              <w:t>Acil cerrahi</w:t>
            </w:r>
          </w:p>
        </w:tc>
        <w:tc>
          <w:tcPr>
            <w:tcW w:w="2873" w:type="dxa"/>
          </w:tcPr>
          <w:p w:rsidR="005435E2" w:rsidRPr="00B372F9" w:rsidRDefault="005435E2" w:rsidP="00B372F9">
            <w:pPr>
              <w:ind w:right="-57"/>
              <w:rPr>
                <w:sz w:val="20"/>
                <w:szCs w:val="20"/>
              </w:rPr>
            </w:pPr>
            <w:r w:rsidRPr="00B372F9">
              <w:rPr>
                <w:b/>
                <w:bCs/>
                <w:sz w:val="20"/>
                <w:szCs w:val="20"/>
              </w:rPr>
              <w:t xml:space="preserve">Sefazolin </w:t>
            </w:r>
            <w:r w:rsidRPr="00B372F9">
              <w:rPr>
                <w:sz w:val="20"/>
                <w:szCs w:val="20"/>
              </w:rPr>
              <w:t>1-</w:t>
            </w:r>
            <w:smartTag w:uri="urn:schemas-microsoft-com:office:smarttags" w:element="metricconverter">
              <w:smartTagPr>
                <w:attr w:name="ProductID" w:val="2 g"/>
              </w:smartTagPr>
              <w:r w:rsidRPr="00B372F9">
                <w:rPr>
                  <w:sz w:val="20"/>
                  <w:szCs w:val="20"/>
                </w:rPr>
                <w:t>2 g</w:t>
              </w:r>
            </w:smartTag>
            <w:r w:rsidRPr="00B372F9">
              <w:rPr>
                <w:sz w:val="20"/>
                <w:szCs w:val="20"/>
              </w:rPr>
              <w:t xml:space="preserve">, IV + </w:t>
            </w:r>
            <w:r w:rsidR="004F298D" w:rsidRPr="00B372F9">
              <w:rPr>
                <w:sz w:val="20"/>
                <w:szCs w:val="20"/>
              </w:rPr>
              <w:t>m</w:t>
            </w:r>
            <w:r w:rsidRPr="00B372F9">
              <w:rPr>
                <w:b/>
                <w:bCs/>
                <w:sz w:val="20"/>
                <w:szCs w:val="20"/>
              </w:rPr>
              <w:t xml:space="preserve">etronidazol </w:t>
            </w:r>
            <w:r w:rsidR="004F298D" w:rsidRPr="00B372F9">
              <w:rPr>
                <w:sz w:val="20"/>
                <w:szCs w:val="20"/>
              </w:rPr>
              <w:t>500</w:t>
            </w:r>
            <w:r w:rsidRPr="00B372F9">
              <w:rPr>
                <w:sz w:val="20"/>
                <w:szCs w:val="20"/>
              </w:rPr>
              <w:t xml:space="preserve"> </w:t>
            </w:r>
            <w:r w:rsidR="004F298D" w:rsidRPr="00B372F9">
              <w:rPr>
                <w:sz w:val="20"/>
                <w:szCs w:val="20"/>
              </w:rPr>
              <w:t>m</w:t>
            </w:r>
            <w:r w:rsidRPr="00B372F9">
              <w:rPr>
                <w:sz w:val="20"/>
                <w:szCs w:val="20"/>
              </w:rPr>
              <w:t>g, İV tek</w:t>
            </w:r>
            <w:r w:rsidR="004F298D" w:rsidRPr="00B372F9">
              <w:rPr>
                <w:sz w:val="20"/>
                <w:szCs w:val="20"/>
              </w:rPr>
              <w:t xml:space="preserve"> </w:t>
            </w:r>
            <w:r w:rsidRPr="00B372F9">
              <w:rPr>
                <w:sz w:val="20"/>
                <w:szCs w:val="20"/>
              </w:rPr>
              <w:t xml:space="preserve">doz veya </w:t>
            </w:r>
          </w:p>
          <w:p w:rsidR="005435E2" w:rsidRPr="00B372F9" w:rsidRDefault="004F298D" w:rsidP="00B372F9">
            <w:pPr>
              <w:ind w:right="-57"/>
              <w:rPr>
                <w:sz w:val="20"/>
                <w:szCs w:val="20"/>
              </w:rPr>
            </w:pPr>
            <w:r w:rsidRPr="00B372F9">
              <w:rPr>
                <w:b/>
                <w:bCs/>
                <w:sz w:val="20"/>
                <w:szCs w:val="20"/>
              </w:rPr>
              <w:t>s</w:t>
            </w:r>
            <w:r w:rsidR="005435E2" w:rsidRPr="00B372F9">
              <w:rPr>
                <w:b/>
                <w:bCs/>
                <w:sz w:val="20"/>
                <w:szCs w:val="20"/>
              </w:rPr>
              <w:t xml:space="preserve">efoksitin </w:t>
            </w:r>
            <w:r w:rsidR="005435E2" w:rsidRPr="00B372F9">
              <w:rPr>
                <w:sz w:val="20"/>
                <w:szCs w:val="20"/>
              </w:rPr>
              <w:t>1-</w:t>
            </w:r>
            <w:smartTag w:uri="urn:schemas-microsoft-com:office:smarttags" w:element="metricconverter">
              <w:smartTagPr>
                <w:attr w:name="ProductID" w:val="2 g"/>
              </w:smartTagPr>
              <w:r w:rsidR="005435E2" w:rsidRPr="00B372F9">
                <w:rPr>
                  <w:sz w:val="20"/>
                  <w:szCs w:val="20"/>
                </w:rPr>
                <w:t>2 g</w:t>
              </w:r>
            </w:smartTag>
            <w:r w:rsidR="005435E2" w:rsidRPr="00B372F9">
              <w:rPr>
                <w:sz w:val="20"/>
                <w:szCs w:val="20"/>
              </w:rPr>
              <w:t>, İV</w:t>
            </w:r>
          </w:p>
        </w:tc>
        <w:tc>
          <w:tcPr>
            <w:tcW w:w="1620" w:type="dxa"/>
            <w:vMerge/>
          </w:tcPr>
          <w:p w:rsidR="005435E2" w:rsidRDefault="005435E2" w:rsidP="00B372F9">
            <w:pPr>
              <w:pStyle w:val="NormalWeb"/>
              <w:spacing w:before="0" w:beforeAutospacing="0" w:after="0" w:afterAutospacing="0"/>
              <w:ind w:right="-57"/>
            </w:pPr>
          </w:p>
        </w:tc>
        <w:tc>
          <w:tcPr>
            <w:tcW w:w="1980" w:type="dxa"/>
            <w:vMerge/>
          </w:tcPr>
          <w:p w:rsidR="005435E2" w:rsidRDefault="005435E2" w:rsidP="00B372F9">
            <w:pPr>
              <w:pStyle w:val="NormalWeb"/>
              <w:ind w:right="-57"/>
            </w:pPr>
          </w:p>
        </w:tc>
      </w:tr>
      <w:tr w:rsidR="005435E2" w:rsidTr="00B372F9">
        <w:tc>
          <w:tcPr>
            <w:tcW w:w="3175" w:type="dxa"/>
          </w:tcPr>
          <w:p w:rsidR="005435E2" w:rsidRPr="00B372F9" w:rsidRDefault="005435E2" w:rsidP="00B372F9">
            <w:pPr>
              <w:pStyle w:val="GvdeMetni3"/>
              <w:spacing w:line="160" w:lineRule="atLeast"/>
              <w:rPr>
                <w:sz w:val="20"/>
                <w:szCs w:val="20"/>
              </w:rPr>
            </w:pPr>
            <w:r w:rsidRPr="00B372F9">
              <w:rPr>
                <w:sz w:val="20"/>
                <w:szCs w:val="20"/>
              </w:rPr>
              <w:t>Rüptüre organ</w:t>
            </w:r>
          </w:p>
          <w:p w:rsidR="005435E2" w:rsidRPr="00B372F9" w:rsidRDefault="005435E2" w:rsidP="00B372F9">
            <w:pPr>
              <w:ind w:right="-57"/>
              <w:rPr>
                <w:sz w:val="20"/>
                <w:szCs w:val="20"/>
              </w:rPr>
            </w:pPr>
          </w:p>
        </w:tc>
        <w:tc>
          <w:tcPr>
            <w:tcW w:w="2873" w:type="dxa"/>
          </w:tcPr>
          <w:p w:rsidR="005435E2" w:rsidRPr="00B372F9" w:rsidRDefault="005435E2" w:rsidP="00B372F9">
            <w:pPr>
              <w:ind w:right="-57"/>
              <w:rPr>
                <w:sz w:val="20"/>
                <w:szCs w:val="20"/>
              </w:rPr>
            </w:pPr>
            <w:r w:rsidRPr="00B372F9">
              <w:rPr>
                <w:b/>
                <w:bCs/>
                <w:sz w:val="20"/>
                <w:szCs w:val="20"/>
              </w:rPr>
              <w:t xml:space="preserve">Sefoksitin </w:t>
            </w:r>
            <w:r w:rsidRPr="00B372F9">
              <w:rPr>
                <w:sz w:val="20"/>
                <w:szCs w:val="20"/>
              </w:rPr>
              <w:t xml:space="preserve"> 3x1, İV 5 gün veya </w:t>
            </w:r>
          </w:p>
          <w:p w:rsidR="005435E2" w:rsidRPr="00B372F9" w:rsidRDefault="004F298D" w:rsidP="00B372F9">
            <w:pPr>
              <w:ind w:right="-57"/>
              <w:rPr>
                <w:sz w:val="20"/>
                <w:szCs w:val="20"/>
              </w:rPr>
            </w:pPr>
            <w:r w:rsidRPr="00B372F9">
              <w:rPr>
                <w:b/>
                <w:sz w:val="20"/>
                <w:szCs w:val="20"/>
              </w:rPr>
              <w:t>s</w:t>
            </w:r>
            <w:r w:rsidR="005435E2" w:rsidRPr="00B372F9">
              <w:rPr>
                <w:b/>
                <w:sz w:val="20"/>
                <w:szCs w:val="20"/>
              </w:rPr>
              <w:t>eftriakson</w:t>
            </w:r>
            <w:r w:rsidR="005435E2" w:rsidRPr="00B372F9">
              <w:rPr>
                <w:sz w:val="20"/>
                <w:szCs w:val="20"/>
              </w:rPr>
              <w:t xml:space="preserve"> 2x1 g IV + </w:t>
            </w:r>
          </w:p>
          <w:p w:rsidR="005435E2" w:rsidRPr="00B372F9" w:rsidRDefault="004F298D" w:rsidP="00B372F9">
            <w:pPr>
              <w:ind w:right="-57"/>
              <w:rPr>
                <w:b/>
                <w:bCs/>
                <w:sz w:val="20"/>
                <w:szCs w:val="20"/>
              </w:rPr>
            </w:pPr>
            <w:r w:rsidRPr="00B372F9">
              <w:rPr>
                <w:b/>
                <w:sz w:val="20"/>
                <w:szCs w:val="20"/>
              </w:rPr>
              <w:t>m</w:t>
            </w:r>
            <w:r w:rsidR="005435E2" w:rsidRPr="00B372F9">
              <w:rPr>
                <w:b/>
                <w:sz w:val="20"/>
                <w:szCs w:val="20"/>
              </w:rPr>
              <w:t>etronidazol</w:t>
            </w:r>
            <w:r w:rsidRPr="00B372F9">
              <w:rPr>
                <w:sz w:val="20"/>
                <w:szCs w:val="20"/>
              </w:rPr>
              <w:t xml:space="preserve"> 3x500 m</w:t>
            </w:r>
            <w:r w:rsidR="005435E2" w:rsidRPr="00B372F9">
              <w:rPr>
                <w:sz w:val="20"/>
                <w:szCs w:val="20"/>
              </w:rPr>
              <w:t xml:space="preserve">g İV </w:t>
            </w:r>
            <w:r w:rsidR="005435E2" w:rsidRPr="00B372F9">
              <w:rPr>
                <w:bCs/>
                <w:sz w:val="20"/>
                <w:szCs w:val="20"/>
              </w:rPr>
              <w:t>5gün</w:t>
            </w:r>
          </w:p>
        </w:tc>
        <w:tc>
          <w:tcPr>
            <w:tcW w:w="1620" w:type="dxa"/>
            <w:vMerge/>
          </w:tcPr>
          <w:p w:rsidR="005435E2" w:rsidRDefault="005435E2" w:rsidP="00B372F9">
            <w:pPr>
              <w:pStyle w:val="NormalWeb"/>
              <w:spacing w:before="0" w:beforeAutospacing="0" w:after="0" w:afterAutospacing="0"/>
              <w:ind w:right="-57"/>
            </w:pPr>
          </w:p>
        </w:tc>
        <w:tc>
          <w:tcPr>
            <w:tcW w:w="1980" w:type="dxa"/>
            <w:vMerge/>
          </w:tcPr>
          <w:p w:rsidR="005435E2" w:rsidRDefault="005435E2" w:rsidP="00B372F9">
            <w:pPr>
              <w:pStyle w:val="NormalWeb"/>
              <w:spacing w:before="0" w:beforeAutospacing="0" w:after="0" w:afterAutospacing="0"/>
              <w:ind w:right="-57"/>
            </w:pPr>
          </w:p>
        </w:tc>
      </w:tr>
      <w:tr w:rsidR="005435E2" w:rsidTr="00B372F9">
        <w:tc>
          <w:tcPr>
            <w:tcW w:w="3175" w:type="dxa"/>
          </w:tcPr>
          <w:p w:rsidR="005435E2" w:rsidRPr="00B372F9" w:rsidRDefault="005435E2" w:rsidP="00B372F9">
            <w:pPr>
              <w:autoSpaceDE w:val="0"/>
              <w:autoSpaceDN w:val="0"/>
              <w:adjustRightInd w:val="0"/>
              <w:ind w:right="-57"/>
              <w:rPr>
                <w:b/>
                <w:bCs/>
                <w:i/>
                <w:sz w:val="20"/>
                <w:szCs w:val="20"/>
              </w:rPr>
            </w:pPr>
            <w:r w:rsidRPr="00B372F9">
              <w:rPr>
                <w:b/>
                <w:bCs/>
                <w:i/>
                <w:sz w:val="20"/>
                <w:szCs w:val="20"/>
              </w:rPr>
              <w:t>OBSTETRİK/JİNEKOLOJİ</w:t>
            </w:r>
          </w:p>
          <w:p w:rsidR="005435E2" w:rsidRPr="00B372F9" w:rsidRDefault="005435E2" w:rsidP="00B372F9">
            <w:pPr>
              <w:autoSpaceDE w:val="0"/>
              <w:autoSpaceDN w:val="0"/>
              <w:adjustRightInd w:val="0"/>
              <w:ind w:right="-57"/>
              <w:rPr>
                <w:sz w:val="20"/>
                <w:szCs w:val="20"/>
              </w:rPr>
            </w:pPr>
          </w:p>
        </w:tc>
        <w:tc>
          <w:tcPr>
            <w:tcW w:w="2873" w:type="dxa"/>
          </w:tcPr>
          <w:p w:rsidR="005435E2" w:rsidRDefault="005435E2" w:rsidP="00B372F9">
            <w:pPr>
              <w:pStyle w:val="NormalWeb"/>
              <w:spacing w:before="0" w:beforeAutospacing="0" w:after="0" w:afterAutospacing="0"/>
              <w:ind w:right="-57"/>
            </w:pPr>
          </w:p>
        </w:tc>
        <w:tc>
          <w:tcPr>
            <w:tcW w:w="1620" w:type="dxa"/>
          </w:tcPr>
          <w:p w:rsidR="005435E2" w:rsidRDefault="005435E2" w:rsidP="00B372F9">
            <w:pPr>
              <w:pStyle w:val="NormalWeb"/>
              <w:spacing w:before="0" w:beforeAutospacing="0" w:after="0" w:afterAutospacing="0"/>
              <w:ind w:right="-57"/>
            </w:pPr>
          </w:p>
        </w:tc>
        <w:tc>
          <w:tcPr>
            <w:tcW w:w="1980" w:type="dxa"/>
          </w:tcPr>
          <w:p w:rsidR="005435E2" w:rsidRDefault="005435E2" w:rsidP="00B372F9">
            <w:pPr>
              <w:pStyle w:val="NormalWeb"/>
              <w:spacing w:before="0" w:beforeAutospacing="0" w:after="0" w:afterAutospacing="0"/>
              <w:ind w:right="-57"/>
            </w:pPr>
          </w:p>
        </w:tc>
      </w:tr>
      <w:tr w:rsidR="005435E2" w:rsidTr="00B372F9">
        <w:tc>
          <w:tcPr>
            <w:tcW w:w="3175" w:type="dxa"/>
          </w:tcPr>
          <w:p w:rsidR="005435E2" w:rsidRPr="00B372F9" w:rsidRDefault="005435E2" w:rsidP="00B372F9">
            <w:pPr>
              <w:autoSpaceDE w:val="0"/>
              <w:autoSpaceDN w:val="0"/>
              <w:adjustRightInd w:val="0"/>
              <w:ind w:right="-57"/>
              <w:rPr>
                <w:sz w:val="20"/>
                <w:szCs w:val="20"/>
              </w:rPr>
            </w:pPr>
            <w:r w:rsidRPr="00B372F9">
              <w:rPr>
                <w:sz w:val="20"/>
                <w:szCs w:val="20"/>
              </w:rPr>
              <w:t xml:space="preserve">Vajinal /abdominal radikal histerektomilerde </w:t>
            </w:r>
          </w:p>
          <w:p w:rsidR="005435E2" w:rsidRPr="00B372F9" w:rsidRDefault="005435E2" w:rsidP="00B372F9">
            <w:pPr>
              <w:ind w:right="-57"/>
              <w:rPr>
                <w:sz w:val="20"/>
                <w:szCs w:val="20"/>
              </w:rPr>
            </w:pPr>
          </w:p>
        </w:tc>
        <w:tc>
          <w:tcPr>
            <w:tcW w:w="2873" w:type="dxa"/>
          </w:tcPr>
          <w:p w:rsidR="005435E2" w:rsidRPr="00B372F9" w:rsidRDefault="005435E2" w:rsidP="00B372F9">
            <w:pPr>
              <w:autoSpaceDE w:val="0"/>
              <w:autoSpaceDN w:val="0"/>
              <w:adjustRightInd w:val="0"/>
              <w:ind w:right="-57"/>
              <w:rPr>
                <w:sz w:val="20"/>
                <w:szCs w:val="20"/>
              </w:rPr>
            </w:pPr>
            <w:r w:rsidRPr="00B372F9">
              <w:rPr>
                <w:b/>
                <w:bCs/>
                <w:sz w:val="20"/>
                <w:szCs w:val="20"/>
              </w:rPr>
              <w:t xml:space="preserve">Sefazolin </w:t>
            </w:r>
            <w:r w:rsidRPr="00B372F9">
              <w:rPr>
                <w:sz w:val="20"/>
                <w:szCs w:val="20"/>
              </w:rPr>
              <w:t>1-</w:t>
            </w:r>
            <w:smartTag w:uri="urn:schemas-microsoft-com:office:smarttags" w:element="metricconverter">
              <w:smartTagPr>
                <w:attr w:name="ProductID" w:val="2 g"/>
              </w:smartTagPr>
              <w:r w:rsidRPr="00B372F9">
                <w:rPr>
                  <w:sz w:val="20"/>
                  <w:szCs w:val="20"/>
                </w:rPr>
                <w:t>2 g</w:t>
              </w:r>
            </w:smartTag>
            <w:r w:rsidRPr="00B372F9">
              <w:rPr>
                <w:sz w:val="20"/>
                <w:szCs w:val="20"/>
              </w:rPr>
              <w:t xml:space="preserve">, İV, tek doz </w:t>
            </w:r>
            <w:r w:rsidR="002959FB" w:rsidRPr="00B372F9">
              <w:rPr>
                <w:sz w:val="20"/>
                <w:szCs w:val="20"/>
              </w:rPr>
              <w:t>veya</w:t>
            </w:r>
          </w:p>
          <w:p w:rsidR="005435E2" w:rsidRPr="00B372F9" w:rsidRDefault="004F298D" w:rsidP="00B372F9">
            <w:pPr>
              <w:autoSpaceDE w:val="0"/>
              <w:autoSpaceDN w:val="0"/>
              <w:adjustRightInd w:val="0"/>
              <w:ind w:right="-57"/>
              <w:rPr>
                <w:sz w:val="20"/>
                <w:szCs w:val="20"/>
              </w:rPr>
            </w:pPr>
            <w:r w:rsidRPr="00B372F9">
              <w:rPr>
                <w:b/>
                <w:bCs/>
                <w:sz w:val="20"/>
                <w:szCs w:val="20"/>
              </w:rPr>
              <w:t>s</w:t>
            </w:r>
            <w:r w:rsidR="005435E2" w:rsidRPr="00B372F9">
              <w:rPr>
                <w:b/>
                <w:bCs/>
                <w:sz w:val="20"/>
                <w:szCs w:val="20"/>
              </w:rPr>
              <w:t xml:space="preserve">efoksitin </w:t>
            </w:r>
            <w:r w:rsidR="005435E2" w:rsidRPr="00B372F9">
              <w:rPr>
                <w:sz w:val="20"/>
                <w:szCs w:val="20"/>
              </w:rPr>
              <w:t>1-</w:t>
            </w:r>
            <w:smartTag w:uri="urn:schemas-microsoft-com:office:smarttags" w:element="metricconverter">
              <w:smartTagPr>
                <w:attr w:name="ProductID" w:val="2 g"/>
              </w:smartTagPr>
              <w:r w:rsidR="005435E2" w:rsidRPr="00B372F9">
                <w:rPr>
                  <w:sz w:val="20"/>
                  <w:szCs w:val="20"/>
                </w:rPr>
                <w:t>2 g</w:t>
              </w:r>
            </w:smartTag>
            <w:r w:rsidR="005435E2" w:rsidRPr="00B372F9">
              <w:rPr>
                <w:sz w:val="20"/>
                <w:szCs w:val="20"/>
              </w:rPr>
              <w:t>, İV, tek doz</w:t>
            </w:r>
            <w:r w:rsidR="002959FB" w:rsidRPr="00B372F9">
              <w:rPr>
                <w:sz w:val="20"/>
                <w:szCs w:val="20"/>
              </w:rPr>
              <w:t xml:space="preserve"> veya</w:t>
            </w:r>
          </w:p>
          <w:p w:rsidR="005435E2" w:rsidRPr="00B372F9" w:rsidRDefault="004F298D" w:rsidP="00B372F9">
            <w:pPr>
              <w:autoSpaceDE w:val="0"/>
              <w:autoSpaceDN w:val="0"/>
              <w:adjustRightInd w:val="0"/>
              <w:ind w:right="-57"/>
              <w:rPr>
                <w:sz w:val="20"/>
                <w:szCs w:val="20"/>
              </w:rPr>
            </w:pPr>
            <w:r w:rsidRPr="00B372F9">
              <w:rPr>
                <w:b/>
                <w:bCs/>
                <w:sz w:val="20"/>
                <w:szCs w:val="20"/>
              </w:rPr>
              <w:t>s</w:t>
            </w:r>
            <w:r w:rsidR="005435E2" w:rsidRPr="00B372F9">
              <w:rPr>
                <w:b/>
                <w:bCs/>
                <w:sz w:val="20"/>
                <w:szCs w:val="20"/>
              </w:rPr>
              <w:t xml:space="preserve">efuroksim </w:t>
            </w:r>
            <w:smartTag w:uri="urn:schemas-microsoft-com:office:smarttags" w:element="metricconverter">
              <w:smartTagPr>
                <w:attr w:name="ProductID" w:val="1.5 g"/>
              </w:smartTagPr>
              <w:r w:rsidR="005435E2" w:rsidRPr="00B372F9">
                <w:rPr>
                  <w:sz w:val="20"/>
                  <w:szCs w:val="20"/>
                </w:rPr>
                <w:t>1.5 g</w:t>
              </w:r>
            </w:smartTag>
            <w:r w:rsidR="005435E2" w:rsidRPr="00B372F9">
              <w:rPr>
                <w:sz w:val="20"/>
                <w:szCs w:val="20"/>
              </w:rPr>
              <w:t>, İV, tek doz</w:t>
            </w:r>
            <w:r w:rsidR="002959FB" w:rsidRPr="00B372F9">
              <w:rPr>
                <w:sz w:val="20"/>
                <w:szCs w:val="20"/>
              </w:rPr>
              <w:t xml:space="preserve"> veya</w:t>
            </w:r>
          </w:p>
          <w:p w:rsidR="005435E2" w:rsidRPr="00B372F9" w:rsidRDefault="004F298D" w:rsidP="00B372F9">
            <w:pPr>
              <w:autoSpaceDE w:val="0"/>
              <w:autoSpaceDN w:val="0"/>
              <w:adjustRightInd w:val="0"/>
              <w:ind w:right="-57"/>
              <w:rPr>
                <w:sz w:val="20"/>
                <w:szCs w:val="20"/>
              </w:rPr>
            </w:pPr>
            <w:r w:rsidRPr="00B372F9">
              <w:rPr>
                <w:b/>
                <w:sz w:val="20"/>
                <w:szCs w:val="20"/>
              </w:rPr>
              <w:t>s</w:t>
            </w:r>
            <w:r w:rsidR="005435E2" w:rsidRPr="00B372F9">
              <w:rPr>
                <w:b/>
                <w:sz w:val="20"/>
                <w:szCs w:val="20"/>
              </w:rPr>
              <w:t xml:space="preserve">efotetan </w:t>
            </w:r>
            <w:smartTag w:uri="urn:schemas-microsoft-com:office:smarttags" w:element="metricconverter">
              <w:smartTagPr>
                <w:attr w:name="ProductID" w:val="1.5 g"/>
              </w:smartTagPr>
              <w:r w:rsidR="005435E2" w:rsidRPr="00B372F9">
                <w:rPr>
                  <w:sz w:val="20"/>
                  <w:szCs w:val="20"/>
                </w:rPr>
                <w:t>1.5 g</w:t>
              </w:r>
            </w:smartTag>
            <w:r w:rsidR="005435E2" w:rsidRPr="00B372F9">
              <w:rPr>
                <w:sz w:val="20"/>
                <w:szCs w:val="20"/>
              </w:rPr>
              <w:t>, İV, tek doz</w:t>
            </w:r>
          </w:p>
        </w:tc>
        <w:tc>
          <w:tcPr>
            <w:tcW w:w="1620" w:type="dxa"/>
            <w:vMerge w:val="restart"/>
          </w:tcPr>
          <w:p w:rsidR="005435E2" w:rsidRPr="00B372F9" w:rsidRDefault="005435E2" w:rsidP="00B372F9">
            <w:pPr>
              <w:autoSpaceDE w:val="0"/>
              <w:autoSpaceDN w:val="0"/>
              <w:adjustRightInd w:val="0"/>
              <w:ind w:right="-57"/>
              <w:rPr>
                <w:sz w:val="20"/>
                <w:szCs w:val="20"/>
              </w:rPr>
            </w:pPr>
          </w:p>
          <w:p w:rsidR="005435E2" w:rsidRPr="00B372F9" w:rsidRDefault="005435E2" w:rsidP="00B372F9">
            <w:pPr>
              <w:autoSpaceDE w:val="0"/>
              <w:autoSpaceDN w:val="0"/>
              <w:adjustRightInd w:val="0"/>
              <w:ind w:right="-57"/>
              <w:rPr>
                <w:sz w:val="20"/>
                <w:szCs w:val="20"/>
              </w:rPr>
            </w:pPr>
          </w:p>
          <w:p w:rsidR="005435E2" w:rsidRPr="00B372F9" w:rsidRDefault="005435E2" w:rsidP="00B372F9">
            <w:pPr>
              <w:autoSpaceDE w:val="0"/>
              <w:autoSpaceDN w:val="0"/>
              <w:adjustRightInd w:val="0"/>
              <w:ind w:right="-57"/>
              <w:rPr>
                <w:sz w:val="20"/>
                <w:szCs w:val="20"/>
              </w:rPr>
            </w:pPr>
          </w:p>
          <w:p w:rsidR="005435E2" w:rsidRPr="00B372F9" w:rsidRDefault="005435E2" w:rsidP="00B372F9">
            <w:pPr>
              <w:autoSpaceDE w:val="0"/>
              <w:autoSpaceDN w:val="0"/>
              <w:adjustRightInd w:val="0"/>
              <w:ind w:right="-57"/>
              <w:rPr>
                <w:sz w:val="20"/>
                <w:szCs w:val="20"/>
              </w:rPr>
            </w:pPr>
          </w:p>
          <w:p w:rsidR="005435E2" w:rsidRPr="00B372F9" w:rsidRDefault="005435E2" w:rsidP="00B372F9">
            <w:pPr>
              <w:autoSpaceDE w:val="0"/>
              <w:autoSpaceDN w:val="0"/>
              <w:adjustRightInd w:val="0"/>
              <w:ind w:right="-57"/>
              <w:rPr>
                <w:sz w:val="20"/>
                <w:szCs w:val="20"/>
              </w:rPr>
            </w:pPr>
            <w:r w:rsidRPr="00B372F9">
              <w:rPr>
                <w:sz w:val="20"/>
                <w:szCs w:val="20"/>
              </w:rPr>
              <w:t>Gram negatif basiller, Grup B streptokoklar, enterokoklar,</w:t>
            </w:r>
          </w:p>
          <w:p w:rsidR="005435E2" w:rsidRPr="00B372F9" w:rsidRDefault="005435E2" w:rsidP="00B372F9">
            <w:pPr>
              <w:autoSpaceDE w:val="0"/>
              <w:autoSpaceDN w:val="0"/>
              <w:adjustRightInd w:val="0"/>
              <w:ind w:right="-57"/>
              <w:rPr>
                <w:sz w:val="20"/>
                <w:szCs w:val="20"/>
              </w:rPr>
            </w:pPr>
            <w:r w:rsidRPr="00B372F9">
              <w:rPr>
                <w:sz w:val="20"/>
                <w:szCs w:val="20"/>
              </w:rPr>
              <w:t>anaeroblar</w:t>
            </w:r>
          </w:p>
        </w:tc>
        <w:tc>
          <w:tcPr>
            <w:tcW w:w="1980" w:type="dxa"/>
          </w:tcPr>
          <w:p w:rsidR="005435E2" w:rsidRPr="00B372F9" w:rsidRDefault="005435E2" w:rsidP="00B372F9">
            <w:pPr>
              <w:autoSpaceDE w:val="0"/>
              <w:autoSpaceDN w:val="0"/>
              <w:adjustRightInd w:val="0"/>
              <w:ind w:right="-57"/>
              <w:rPr>
                <w:sz w:val="20"/>
                <w:szCs w:val="20"/>
              </w:rPr>
            </w:pPr>
            <w:r w:rsidRPr="00B372F9">
              <w:rPr>
                <w:sz w:val="20"/>
                <w:szCs w:val="20"/>
              </w:rPr>
              <w:t>Ameliyattan 30 dakika önce uygulanır. Uzayan operasyonlarda dozlar</w:t>
            </w:r>
          </w:p>
          <w:p w:rsidR="005435E2" w:rsidRPr="00B372F9" w:rsidRDefault="005435E2" w:rsidP="00B372F9">
            <w:pPr>
              <w:autoSpaceDE w:val="0"/>
              <w:autoSpaceDN w:val="0"/>
              <w:adjustRightInd w:val="0"/>
              <w:ind w:right="-57"/>
              <w:rPr>
                <w:sz w:val="20"/>
                <w:szCs w:val="20"/>
              </w:rPr>
            </w:pPr>
            <w:r w:rsidRPr="00B372F9">
              <w:rPr>
                <w:sz w:val="20"/>
                <w:szCs w:val="20"/>
              </w:rPr>
              <w:t>her 3 saatte bir tekrarlanır</w:t>
            </w:r>
          </w:p>
          <w:p w:rsidR="005435E2" w:rsidRDefault="005435E2" w:rsidP="00B372F9">
            <w:pPr>
              <w:pStyle w:val="NormalWeb"/>
              <w:spacing w:before="0" w:beforeAutospacing="0" w:after="0" w:afterAutospacing="0"/>
              <w:ind w:right="-57"/>
            </w:pPr>
          </w:p>
        </w:tc>
      </w:tr>
      <w:tr w:rsidR="005435E2" w:rsidTr="00B372F9">
        <w:tc>
          <w:tcPr>
            <w:tcW w:w="3175" w:type="dxa"/>
          </w:tcPr>
          <w:p w:rsidR="005435E2" w:rsidRPr="00B372F9" w:rsidRDefault="005435E2" w:rsidP="00B372F9">
            <w:pPr>
              <w:autoSpaceDE w:val="0"/>
              <w:autoSpaceDN w:val="0"/>
              <w:adjustRightInd w:val="0"/>
              <w:ind w:right="-57"/>
              <w:rPr>
                <w:sz w:val="20"/>
                <w:szCs w:val="20"/>
              </w:rPr>
            </w:pPr>
            <w:r w:rsidRPr="00B372F9">
              <w:rPr>
                <w:sz w:val="20"/>
                <w:szCs w:val="20"/>
              </w:rPr>
              <w:t>Erken me</w:t>
            </w:r>
            <w:r w:rsidR="00D570DD" w:rsidRPr="00B372F9">
              <w:rPr>
                <w:sz w:val="20"/>
                <w:szCs w:val="20"/>
              </w:rPr>
              <w:t>mbran rüptürü veya komplike sezerya</w:t>
            </w:r>
            <w:r w:rsidRPr="00B372F9">
              <w:rPr>
                <w:sz w:val="20"/>
                <w:szCs w:val="20"/>
              </w:rPr>
              <w:t>nde</w:t>
            </w:r>
          </w:p>
          <w:p w:rsidR="005435E2" w:rsidRPr="00B372F9" w:rsidRDefault="005435E2" w:rsidP="00B372F9">
            <w:pPr>
              <w:ind w:right="-57"/>
              <w:rPr>
                <w:sz w:val="20"/>
                <w:szCs w:val="20"/>
              </w:rPr>
            </w:pPr>
          </w:p>
        </w:tc>
        <w:tc>
          <w:tcPr>
            <w:tcW w:w="2873" w:type="dxa"/>
          </w:tcPr>
          <w:p w:rsidR="005435E2" w:rsidRPr="00B372F9" w:rsidRDefault="005435E2" w:rsidP="00B372F9">
            <w:pPr>
              <w:ind w:right="-57"/>
              <w:rPr>
                <w:b/>
                <w:bCs/>
                <w:sz w:val="20"/>
                <w:szCs w:val="20"/>
              </w:rPr>
            </w:pPr>
            <w:r w:rsidRPr="00B372F9">
              <w:rPr>
                <w:b/>
                <w:bCs/>
                <w:sz w:val="20"/>
                <w:szCs w:val="20"/>
              </w:rPr>
              <w:t xml:space="preserve">Sefazolin </w:t>
            </w:r>
            <w:smartTag w:uri="urn:schemas-microsoft-com:office:smarttags" w:element="metricconverter">
              <w:smartTagPr>
                <w:attr w:name="ProductID" w:val="1 g"/>
              </w:smartTagPr>
              <w:r w:rsidRPr="00B372F9">
                <w:rPr>
                  <w:sz w:val="20"/>
                  <w:szCs w:val="20"/>
                </w:rPr>
                <w:t>1 g</w:t>
              </w:r>
            </w:smartTag>
            <w:r w:rsidRPr="00B372F9">
              <w:rPr>
                <w:sz w:val="20"/>
                <w:szCs w:val="20"/>
              </w:rPr>
              <w:t>, İV, umb</w:t>
            </w:r>
            <w:r w:rsidR="004F298D" w:rsidRPr="00B372F9">
              <w:rPr>
                <w:sz w:val="20"/>
                <w:szCs w:val="20"/>
              </w:rPr>
              <w:t>i</w:t>
            </w:r>
            <w:r w:rsidRPr="00B372F9">
              <w:rPr>
                <w:sz w:val="20"/>
                <w:szCs w:val="20"/>
              </w:rPr>
              <w:t>likal kord klampe edilir edilmez</w:t>
            </w:r>
            <w:r w:rsidR="004F298D" w:rsidRPr="00B372F9">
              <w:rPr>
                <w:sz w:val="20"/>
                <w:szCs w:val="20"/>
              </w:rPr>
              <w:t xml:space="preserve"> uygulanır</w:t>
            </w:r>
            <w:r w:rsidRPr="00B372F9">
              <w:rPr>
                <w:sz w:val="20"/>
                <w:szCs w:val="20"/>
              </w:rPr>
              <w:t>. 6-12 saat sonra tekrar.</w:t>
            </w:r>
          </w:p>
        </w:tc>
        <w:tc>
          <w:tcPr>
            <w:tcW w:w="1620" w:type="dxa"/>
            <w:vMerge/>
          </w:tcPr>
          <w:p w:rsidR="005435E2" w:rsidRPr="00B372F9" w:rsidRDefault="005435E2" w:rsidP="00B372F9">
            <w:pPr>
              <w:autoSpaceDE w:val="0"/>
              <w:autoSpaceDN w:val="0"/>
              <w:adjustRightInd w:val="0"/>
              <w:ind w:right="-57"/>
              <w:rPr>
                <w:sz w:val="20"/>
                <w:szCs w:val="20"/>
              </w:rPr>
            </w:pPr>
          </w:p>
        </w:tc>
        <w:tc>
          <w:tcPr>
            <w:tcW w:w="1980" w:type="dxa"/>
          </w:tcPr>
          <w:p w:rsidR="005435E2" w:rsidRPr="00B372F9" w:rsidRDefault="005435E2" w:rsidP="00B372F9">
            <w:pPr>
              <w:pStyle w:val="NormalWeb"/>
              <w:ind w:right="-57"/>
              <w:rPr>
                <w:sz w:val="20"/>
                <w:szCs w:val="20"/>
              </w:rPr>
            </w:pPr>
            <w:r w:rsidRPr="00B372F9">
              <w:rPr>
                <w:sz w:val="20"/>
                <w:szCs w:val="20"/>
              </w:rPr>
              <w:t>Göbek bağı klemplendikten sonra</w:t>
            </w:r>
          </w:p>
          <w:p w:rsidR="005435E2" w:rsidRDefault="005435E2" w:rsidP="00B372F9">
            <w:pPr>
              <w:pStyle w:val="NormalWeb"/>
              <w:spacing w:before="0" w:beforeAutospacing="0" w:after="0" w:afterAutospacing="0"/>
              <w:ind w:right="-57"/>
            </w:pPr>
          </w:p>
        </w:tc>
      </w:tr>
      <w:tr w:rsidR="001176A8" w:rsidRPr="00B372F9" w:rsidTr="00B372F9">
        <w:tc>
          <w:tcPr>
            <w:tcW w:w="3175" w:type="dxa"/>
          </w:tcPr>
          <w:p w:rsidR="001176A8" w:rsidRPr="00B372F9" w:rsidRDefault="001176A8" w:rsidP="00B372F9">
            <w:pPr>
              <w:autoSpaceDE w:val="0"/>
              <w:autoSpaceDN w:val="0"/>
              <w:adjustRightInd w:val="0"/>
              <w:ind w:right="-57"/>
              <w:rPr>
                <w:sz w:val="20"/>
                <w:szCs w:val="20"/>
              </w:rPr>
            </w:pPr>
            <w:r w:rsidRPr="00B372F9">
              <w:rPr>
                <w:sz w:val="20"/>
                <w:szCs w:val="20"/>
              </w:rPr>
              <w:t>Abortus</w:t>
            </w:r>
            <w:r w:rsidR="00820AE9" w:rsidRPr="00B372F9">
              <w:rPr>
                <w:sz w:val="20"/>
                <w:szCs w:val="20"/>
              </w:rPr>
              <w:t>,</w:t>
            </w:r>
          </w:p>
          <w:p w:rsidR="00820AE9" w:rsidRPr="00B372F9" w:rsidRDefault="00820AE9" w:rsidP="00B372F9">
            <w:pPr>
              <w:autoSpaceDE w:val="0"/>
              <w:autoSpaceDN w:val="0"/>
              <w:adjustRightInd w:val="0"/>
              <w:ind w:right="-57"/>
              <w:rPr>
                <w:sz w:val="20"/>
                <w:szCs w:val="20"/>
              </w:rPr>
            </w:pPr>
            <w:r w:rsidRPr="00B372F9">
              <w:rPr>
                <w:sz w:val="20"/>
                <w:szCs w:val="20"/>
              </w:rPr>
              <w:t xml:space="preserve">1. trimestrde PID öyküsü varsa </w:t>
            </w:r>
          </w:p>
          <w:p w:rsidR="001176A8" w:rsidRPr="00B372F9" w:rsidRDefault="001176A8" w:rsidP="00B372F9">
            <w:pPr>
              <w:ind w:right="-57"/>
              <w:rPr>
                <w:sz w:val="20"/>
                <w:szCs w:val="20"/>
              </w:rPr>
            </w:pPr>
          </w:p>
        </w:tc>
        <w:tc>
          <w:tcPr>
            <w:tcW w:w="2873" w:type="dxa"/>
          </w:tcPr>
          <w:p w:rsidR="001176A8" w:rsidRPr="00B372F9" w:rsidRDefault="001176A8" w:rsidP="00B372F9">
            <w:pPr>
              <w:autoSpaceDE w:val="0"/>
              <w:autoSpaceDN w:val="0"/>
              <w:adjustRightInd w:val="0"/>
              <w:ind w:right="-57"/>
              <w:rPr>
                <w:sz w:val="20"/>
                <w:szCs w:val="20"/>
              </w:rPr>
            </w:pPr>
            <w:r w:rsidRPr="00B372F9">
              <w:rPr>
                <w:b/>
                <w:bCs/>
                <w:sz w:val="20"/>
                <w:szCs w:val="20"/>
              </w:rPr>
              <w:t xml:space="preserve">1.trimestirde </w:t>
            </w:r>
            <w:r w:rsidRPr="00B372F9">
              <w:rPr>
                <w:sz w:val="20"/>
                <w:szCs w:val="20"/>
              </w:rPr>
              <w:t xml:space="preserve">ise </w:t>
            </w:r>
            <w:r w:rsidR="004F298D" w:rsidRPr="00B372F9">
              <w:rPr>
                <w:b/>
                <w:bCs/>
                <w:sz w:val="20"/>
                <w:szCs w:val="20"/>
              </w:rPr>
              <w:t>s</w:t>
            </w:r>
            <w:r w:rsidR="00820AE9" w:rsidRPr="00B372F9">
              <w:rPr>
                <w:b/>
                <w:bCs/>
                <w:sz w:val="20"/>
                <w:szCs w:val="20"/>
              </w:rPr>
              <w:t xml:space="preserve">efazolin </w:t>
            </w:r>
            <w:smartTag w:uri="urn:schemas-microsoft-com:office:smarttags" w:element="metricconverter">
              <w:smartTagPr>
                <w:attr w:name="ProductID" w:val="1 g"/>
              </w:smartTagPr>
              <w:r w:rsidR="00820AE9" w:rsidRPr="00B372F9">
                <w:rPr>
                  <w:bCs/>
                  <w:sz w:val="20"/>
                  <w:szCs w:val="20"/>
                </w:rPr>
                <w:t>1 g</w:t>
              </w:r>
            </w:smartTag>
            <w:r w:rsidRPr="00B372F9">
              <w:rPr>
                <w:sz w:val="20"/>
                <w:szCs w:val="20"/>
              </w:rPr>
              <w:t xml:space="preserve">, İV veya </w:t>
            </w:r>
            <w:r w:rsidR="004F298D" w:rsidRPr="00B372F9">
              <w:rPr>
                <w:b/>
                <w:bCs/>
                <w:sz w:val="20"/>
                <w:szCs w:val="20"/>
              </w:rPr>
              <w:t>d</w:t>
            </w:r>
            <w:r w:rsidRPr="00B372F9">
              <w:rPr>
                <w:b/>
                <w:bCs/>
                <w:sz w:val="20"/>
                <w:szCs w:val="20"/>
              </w:rPr>
              <w:t xml:space="preserve">oksisiklin </w:t>
            </w:r>
            <w:r w:rsidRPr="00B372F9">
              <w:rPr>
                <w:sz w:val="20"/>
                <w:szCs w:val="20"/>
              </w:rPr>
              <w:t>300 mg PO;</w:t>
            </w:r>
          </w:p>
          <w:p w:rsidR="001176A8" w:rsidRPr="00B372F9" w:rsidRDefault="001176A8" w:rsidP="00B372F9">
            <w:pPr>
              <w:autoSpaceDE w:val="0"/>
              <w:autoSpaceDN w:val="0"/>
              <w:adjustRightInd w:val="0"/>
              <w:ind w:right="-57"/>
              <w:rPr>
                <w:b/>
                <w:bCs/>
                <w:sz w:val="20"/>
                <w:szCs w:val="20"/>
              </w:rPr>
            </w:pPr>
            <w:r w:rsidRPr="00B372F9">
              <w:rPr>
                <w:b/>
                <w:bCs/>
                <w:sz w:val="20"/>
                <w:szCs w:val="20"/>
              </w:rPr>
              <w:t xml:space="preserve">2. trimestirde </w:t>
            </w:r>
            <w:r w:rsidRPr="00B372F9">
              <w:rPr>
                <w:sz w:val="20"/>
                <w:szCs w:val="20"/>
              </w:rPr>
              <w:t xml:space="preserve">ise </w:t>
            </w:r>
            <w:r w:rsidR="004F298D" w:rsidRPr="00B372F9">
              <w:rPr>
                <w:sz w:val="20"/>
                <w:szCs w:val="20"/>
              </w:rPr>
              <w:t>s</w:t>
            </w:r>
            <w:r w:rsidRPr="00B372F9">
              <w:rPr>
                <w:b/>
                <w:bCs/>
                <w:sz w:val="20"/>
                <w:szCs w:val="20"/>
              </w:rPr>
              <w:t xml:space="preserve">efazolin </w:t>
            </w:r>
            <w:smartTag w:uri="urn:schemas-microsoft-com:office:smarttags" w:element="metricconverter">
              <w:smartTagPr>
                <w:attr w:name="ProductID" w:val="1 g"/>
              </w:smartTagPr>
              <w:r w:rsidRPr="00B372F9">
                <w:rPr>
                  <w:sz w:val="20"/>
                  <w:szCs w:val="20"/>
                </w:rPr>
                <w:t>1 g</w:t>
              </w:r>
            </w:smartTag>
            <w:r w:rsidRPr="00B372F9">
              <w:rPr>
                <w:sz w:val="20"/>
                <w:szCs w:val="20"/>
              </w:rPr>
              <w:t>, İV</w:t>
            </w:r>
          </w:p>
        </w:tc>
        <w:tc>
          <w:tcPr>
            <w:tcW w:w="1620" w:type="dxa"/>
            <w:vMerge/>
          </w:tcPr>
          <w:p w:rsidR="001176A8" w:rsidRPr="00B372F9" w:rsidRDefault="001176A8" w:rsidP="00B372F9">
            <w:pPr>
              <w:autoSpaceDE w:val="0"/>
              <w:autoSpaceDN w:val="0"/>
              <w:adjustRightInd w:val="0"/>
              <w:ind w:right="-57"/>
              <w:rPr>
                <w:sz w:val="20"/>
                <w:szCs w:val="20"/>
              </w:rPr>
            </w:pPr>
          </w:p>
        </w:tc>
        <w:tc>
          <w:tcPr>
            <w:tcW w:w="1980" w:type="dxa"/>
          </w:tcPr>
          <w:p w:rsidR="001176A8" w:rsidRPr="00B372F9" w:rsidRDefault="001176A8" w:rsidP="005435E2">
            <w:pPr>
              <w:rPr>
                <w:sz w:val="20"/>
                <w:szCs w:val="20"/>
              </w:rPr>
            </w:pPr>
            <w:r w:rsidRPr="00B372F9">
              <w:rPr>
                <w:sz w:val="20"/>
                <w:szCs w:val="20"/>
              </w:rPr>
              <w:t xml:space="preserve"> </w:t>
            </w:r>
          </w:p>
        </w:tc>
      </w:tr>
      <w:tr w:rsidR="00820AE9" w:rsidRPr="00B372F9" w:rsidTr="00B372F9">
        <w:tc>
          <w:tcPr>
            <w:tcW w:w="3175" w:type="dxa"/>
          </w:tcPr>
          <w:p w:rsidR="00820AE9" w:rsidRPr="00B372F9" w:rsidRDefault="00D570DD" w:rsidP="00B372F9">
            <w:pPr>
              <w:autoSpaceDE w:val="0"/>
              <w:autoSpaceDN w:val="0"/>
              <w:adjustRightInd w:val="0"/>
              <w:ind w:right="-57"/>
              <w:rPr>
                <w:sz w:val="20"/>
                <w:szCs w:val="20"/>
                <w:highlight w:val="yellow"/>
              </w:rPr>
            </w:pPr>
            <w:r w:rsidRPr="00B372F9">
              <w:rPr>
                <w:sz w:val="20"/>
                <w:szCs w:val="20"/>
              </w:rPr>
              <w:t>Sistosel/rektosel onarımı, adneksiy</w:t>
            </w:r>
            <w:r w:rsidR="006B60C9" w:rsidRPr="00B372F9">
              <w:rPr>
                <w:sz w:val="20"/>
                <w:szCs w:val="20"/>
              </w:rPr>
              <w:t>al cerrahi, konizasyon, manuel plasenta çıkartılması, komplike olmayan dilatasyon ve küretaj işlemlerinde profilaksi önerilmiyor</w:t>
            </w:r>
          </w:p>
        </w:tc>
        <w:tc>
          <w:tcPr>
            <w:tcW w:w="2873" w:type="dxa"/>
          </w:tcPr>
          <w:p w:rsidR="00820AE9" w:rsidRDefault="00820AE9" w:rsidP="00B372F9">
            <w:pPr>
              <w:autoSpaceDE w:val="0"/>
              <w:autoSpaceDN w:val="0"/>
              <w:adjustRightInd w:val="0"/>
              <w:ind w:right="-57"/>
              <w:rPr>
                <w:b/>
                <w:bCs/>
                <w:sz w:val="20"/>
                <w:szCs w:val="20"/>
                <w:highlight w:val="yellow"/>
              </w:rPr>
            </w:pPr>
          </w:p>
          <w:p w:rsidR="00CB6321" w:rsidRDefault="00CB6321" w:rsidP="00B372F9">
            <w:pPr>
              <w:autoSpaceDE w:val="0"/>
              <w:autoSpaceDN w:val="0"/>
              <w:adjustRightInd w:val="0"/>
              <w:ind w:right="-57"/>
              <w:rPr>
                <w:b/>
                <w:bCs/>
                <w:sz w:val="20"/>
                <w:szCs w:val="20"/>
                <w:highlight w:val="yellow"/>
              </w:rPr>
            </w:pPr>
          </w:p>
          <w:p w:rsidR="00CB6321" w:rsidRDefault="00CB6321" w:rsidP="00B372F9">
            <w:pPr>
              <w:autoSpaceDE w:val="0"/>
              <w:autoSpaceDN w:val="0"/>
              <w:adjustRightInd w:val="0"/>
              <w:ind w:right="-57"/>
              <w:rPr>
                <w:b/>
                <w:bCs/>
                <w:sz w:val="20"/>
                <w:szCs w:val="20"/>
                <w:highlight w:val="yellow"/>
              </w:rPr>
            </w:pPr>
          </w:p>
          <w:p w:rsidR="00CB6321" w:rsidRDefault="00CB6321" w:rsidP="00B372F9">
            <w:pPr>
              <w:autoSpaceDE w:val="0"/>
              <w:autoSpaceDN w:val="0"/>
              <w:adjustRightInd w:val="0"/>
              <w:ind w:right="-57"/>
              <w:rPr>
                <w:b/>
                <w:bCs/>
                <w:sz w:val="20"/>
                <w:szCs w:val="20"/>
                <w:highlight w:val="yellow"/>
              </w:rPr>
            </w:pPr>
          </w:p>
          <w:p w:rsidR="00CB6321" w:rsidRDefault="00CB6321" w:rsidP="00B372F9">
            <w:pPr>
              <w:autoSpaceDE w:val="0"/>
              <w:autoSpaceDN w:val="0"/>
              <w:adjustRightInd w:val="0"/>
              <w:ind w:right="-57"/>
              <w:rPr>
                <w:b/>
                <w:bCs/>
                <w:sz w:val="20"/>
                <w:szCs w:val="20"/>
                <w:highlight w:val="yellow"/>
              </w:rPr>
            </w:pPr>
          </w:p>
          <w:p w:rsidR="00CB6321" w:rsidRPr="00B372F9" w:rsidRDefault="00CB6321" w:rsidP="00B372F9">
            <w:pPr>
              <w:autoSpaceDE w:val="0"/>
              <w:autoSpaceDN w:val="0"/>
              <w:adjustRightInd w:val="0"/>
              <w:ind w:right="-57"/>
              <w:rPr>
                <w:b/>
                <w:bCs/>
                <w:sz w:val="20"/>
                <w:szCs w:val="20"/>
                <w:highlight w:val="yellow"/>
              </w:rPr>
            </w:pPr>
          </w:p>
        </w:tc>
        <w:tc>
          <w:tcPr>
            <w:tcW w:w="1620" w:type="dxa"/>
          </w:tcPr>
          <w:p w:rsidR="00820AE9" w:rsidRPr="00B372F9" w:rsidRDefault="00820AE9" w:rsidP="00B372F9">
            <w:pPr>
              <w:autoSpaceDE w:val="0"/>
              <w:autoSpaceDN w:val="0"/>
              <w:adjustRightInd w:val="0"/>
              <w:ind w:right="-57"/>
              <w:rPr>
                <w:sz w:val="20"/>
                <w:szCs w:val="20"/>
              </w:rPr>
            </w:pPr>
          </w:p>
        </w:tc>
        <w:tc>
          <w:tcPr>
            <w:tcW w:w="1980" w:type="dxa"/>
            <w:vAlign w:val="center"/>
          </w:tcPr>
          <w:p w:rsidR="00820AE9" w:rsidRPr="00B372F9" w:rsidRDefault="00820AE9" w:rsidP="005435E2">
            <w:pPr>
              <w:rPr>
                <w:sz w:val="20"/>
                <w:szCs w:val="20"/>
              </w:rPr>
            </w:pPr>
          </w:p>
        </w:tc>
      </w:tr>
      <w:tr w:rsidR="005435E2" w:rsidTr="00B372F9">
        <w:tc>
          <w:tcPr>
            <w:tcW w:w="3175" w:type="dxa"/>
          </w:tcPr>
          <w:p w:rsidR="005435E2" w:rsidRPr="00B372F9" w:rsidRDefault="005435E2" w:rsidP="00B372F9">
            <w:pPr>
              <w:autoSpaceDE w:val="0"/>
              <w:autoSpaceDN w:val="0"/>
              <w:adjustRightInd w:val="0"/>
              <w:ind w:right="-57"/>
              <w:rPr>
                <w:b/>
                <w:bCs/>
                <w:sz w:val="20"/>
                <w:szCs w:val="20"/>
              </w:rPr>
            </w:pPr>
            <w:r w:rsidRPr="00B372F9">
              <w:rPr>
                <w:b/>
                <w:bCs/>
                <w:sz w:val="20"/>
                <w:szCs w:val="20"/>
              </w:rPr>
              <w:lastRenderedPageBreak/>
              <w:t>ÜROLOJİK GİRİŞİMLER</w:t>
            </w:r>
          </w:p>
          <w:p w:rsidR="005435E2" w:rsidRPr="00B372F9" w:rsidRDefault="005435E2" w:rsidP="00B372F9">
            <w:pPr>
              <w:autoSpaceDE w:val="0"/>
              <w:autoSpaceDN w:val="0"/>
              <w:adjustRightInd w:val="0"/>
              <w:ind w:right="-57"/>
              <w:rPr>
                <w:sz w:val="20"/>
                <w:szCs w:val="20"/>
              </w:rPr>
            </w:pPr>
            <w:r w:rsidRPr="00B372F9">
              <w:rPr>
                <w:sz w:val="20"/>
                <w:szCs w:val="20"/>
              </w:rPr>
              <w:t xml:space="preserve">İdrarı steril hastalarda antimikrobiyal profilaksi tavsiye edilmez. </w:t>
            </w:r>
          </w:p>
          <w:p w:rsidR="005435E2" w:rsidRPr="00B372F9" w:rsidRDefault="005435E2" w:rsidP="00B372F9">
            <w:pPr>
              <w:autoSpaceDE w:val="0"/>
              <w:autoSpaceDN w:val="0"/>
              <w:adjustRightInd w:val="0"/>
              <w:ind w:right="-57"/>
              <w:rPr>
                <w:sz w:val="20"/>
                <w:szCs w:val="20"/>
              </w:rPr>
            </w:pPr>
            <w:r w:rsidRPr="00B372F9">
              <w:rPr>
                <w:sz w:val="20"/>
                <w:szCs w:val="20"/>
              </w:rPr>
              <w:t xml:space="preserve">Preop. </w:t>
            </w:r>
            <w:r w:rsidR="002959FB" w:rsidRPr="00B372F9">
              <w:rPr>
                <w:sz w:val="20"/>
                <w:szCs w:val="20"/>
              </w:rPr>
              <w:t>b</w:t>
            </w:r>
            <w:r w:rsidRPr="00B372F9">
              <w:rPr>
                <w:sz w:val="20"/>
                <w:szCs w:val="20"/>
              </w:rPr>
              <w:t>akteriüri</w:t>
            </w:r>
            <w:r w:rsidR="002959FB" w:rsidRPr="00B372F9">
              <w:rPr>
                <w:sz w:val="20"/>
                <w:szCs w:val="20"/>
              </w:rPr>
              <w:t xml:space="preserve"> </w:t>
            </w:r>
            <w:r w:rsidRPr="00B372F9">
              <w:rPr>
                <w:sz w:val="20"/>
                <w:szCs w:val="20"/>
              </w:rPr>
              <w:t xml:space="preserve">saptananlar ise önce </w:t>
            </w:r>
            <w:r w:rsidR="002959FB" w:rsidRPr="00B372F9">
              <w:rPr>
                <w:b/>
                <w:bCs/>
                <w:sz w:val="20"/>
                <w:szCs w:val="20"/>
              </w:rPr>
              <w:t>TEDAVİ</w:t>
            </w:r>
            <w:r w:rsidRPr="00B372F9">
              <w:rPr>
                <w:b/>
                <w:bCs/>
                <w:sz w:val="20"/>
                <w:szCs w:val="20"/>
              </w:rPr>
              <w:t xml:space="preserve"> </w:t>
            </w:r>
            <w:r w:rsidRPr="00B372F9">
              <w:rPr>
                <w:sz w:val="20"/>
                <w:szCs w:val="20"/>
              </w:rPr>
              <w:t>edilmelidir.</w:t>
            </w:r>
          </w:p>
          <w:p w:rsidR="005435E2" w:rsidRPr="00B372F9" w:rsidRDefault="005435E2" w:rsidP="00B372F9">
            <w:pPr>
              <w:autoSpaceDE w:val="0"/>
              <w:autoSpaceDN w:val="0"/>
              <w:adjustRightInd w:val="0"/>
              <w:ind w:right="-57"/>
              <w:rPr>
                <w:sz w:val="20"/>
                <w:szCs w:val="20"/>
              </w:rPr>
            </w:pPr>
          </w:p>
        </w:tc>
        <w:tc>
          <w:tcPr>
            <w:tcW w:w="2873" w:type="dxa"/>
          </w:tcPr>
          <w:p w:rsidR="005435E2" w:rsidRDefault="005435E2" w:rsidP="00B372F9">
            <w:pPr>
              <w:pStyle w:val="NormalWeb"/>
              <w:spacing w:before="0" w:beforeAutospacing="0" w:after="0" w:afterAutospacing="0"/>
              <w:ind w:right="-57"/>
            </w:pPr>
          </w:p>
          <w:p w:rsidR="005435E2" w:rsidRPr="00B372F9" w:rsidRDefault="002959FB" w:rsidP="00B372F9">
            <w:pPr>
              <w:spacing w:line="160" w:lineRule="atLeast"/>
              <w:rPr>
                <w:sz w:val="20"/>
                <w:szCs w:val="20"/>
              </w:rPr>
            </w:pPr>
            <w:r w:rsidRPr="00B372F9">
              <w:rPr>
                <w:sz w:val="20"/>
                <w:szCs w:val="20"/>
              </w:rPr>
              <w:t>Profilaksi postoperatif bakteriüri riski yüksek hastalara (uzun süreli kateterizasyon, pozitif idrar kültürü) uygulanmalıdır.</w:t>
            </w:r>
          </w:p>
          <w:p w:rsidR="002959FB" w:rsidRPr="00B372F9" w:rsidRDefault="002959FB" w:rsidP="00B372F9">
            <w:pPr>
              <w:spacing w:line="160" w:lineRule="atLeast"/>
              <w:rPr>
                <w:sz w:val="20"/>
                <w:szCs w:val="20"/>
              </w:rPr>
            </w:pPr>
          </w:p>
          <w:p w:rsidR="005435E2" w:rsidRPr="00B372F9" w:rsidRDefault="005435E2" w:rsidP="00B372F9">
            <w:pPr>
              <w:pStyle w:val="NormalWeb"/>
              <w:spacing w:before="0" w:beforeAutospacing="0" w:after="0" w:afterAutospacing="0"/>
              <w:ind w:right="-57"/>
              <w:rPr>
                <w:sz w:val="20"/>
                <w:szCs w:val="20"/>
              </w:rPr>
            </w:pPr>
            <w:r w:rsidRPr="00B372F9">
              <w:rPr>
                <w:b/>
                <w:sz w:val="20"/>
                <w:szCs w:val="20"/>
              </w:rPr>
              <w:t xml:space="preserve">Oral: </w:t>
            </w:r>
            <w:r w:rsidR="00D8281A" w:rsidRPr="00B372F9">
              <w:rPr>
                <w:b/>
                <w:sz w:val="20"/>
                <w:szCs w:val="20"/>
              </w:rPr>
              <w:t xml:space="preserve">TMP/SMX </w:t>
            </w:r>
            <w:r w:rsidR="00D8281A" w:rsidRPr="00B372F9">
              <w:rPr>
                <w:bCs/>
                <w:sz w:val="20"/>
                <w:szCs w:val="20"/>
              </w:rPr>
              <w:t>160/800 mg</w:t>
            </w:r>
            <w:r w:rsidRPr="00B372F9">
              <w:rPr>
                <w:b/>
                <w:sz w:val="20"/>
                <w:szCs w:val="20"/>
              </w:rPr>
              <w:t xml:space="preserve"> </w:t>
            </w:r>
            <w:r w:rsidRPr="00B372F9">
              <w:rPr>
                <w:sz w:val="20"/>
                <w:szCs w:val="20"/>
              </w:rPr>
              <w:t xml:space="preserve">veya </w:t>
            </w:r>
            <w:r w:rsidR="00D8281A" w:rsidRPr="00B372F9">
              <w:rPr>
                <w:sz w:val="20"/>
                <w:szCs w:val="20"/>
              </w:rPr>
              <w:t>s</w:t>
            </w:r>
            <w:r w:rsidRPr="00B372F9">
              <w:rPr>
                <w:b/>
                <w:sz w:val="20"/>
                <w:szCs w:val="20"/>
              </w:rPr>
              <w:t xml:space="preserve">iprofloksasin </w:t>
            </w:r>
            <w:r w:rsidRPr="00B372F9">
              <w:rPr>
                <w:sz w:val="20"/>
                <w:szCs w:val="20"/>
              </w:rPr>
              <w:t>500 mg PO</w:t>
            </w:r>
          </w:p>
          <w:p w:rsidR="005435E2" w:rsidRPr="00B372F9" w:rsidRDefault="005435E2" w:rsidP="00B372F9">
            <w:pPr>
              <w:spacing w:line="160" w:lineRule="atLeast"/>
              <w:rPr>
                <w:b/>
                <w:sz w:val="20"/>
                <w:szCs w:val="20"/>
              </w:rPr>
            </w:pPr>
          </w:p>
          <w:p w:rsidR="005435E2" w:rsidRPr="00B372F9" w:rsidRDefault="005435E2" w:rsidP="00B372F9">
            <w:pPr>
              <w:spacing w:line="160" w:lineRule="atLeast"/>
              <w:rPr>
                <w:sz w:val="20"/>
                <w:szCs w:val="20"/>
              </w:rPr>
            </w:pPr>
            <w:r w:rsidRPr="00B372F9">
              <w:rPr>
                <w:b/>
                <w:sz w:val="20"/>
                <w:szCs w:val="20"/>
              </w:rPr>
              <w:t xml:space="preserve">Parenteral: Sefazolin </w:t>
            </w:r>
            <w:smartTag w:uri="urn:schemas-microsoft-com:office:smarttags" w:element="metricconverter">
              <w:smartTagPr>
                <w:attr w:name="ProductID" w:val="1.0 g"/>
              </w:smartTagPr>
              <w:r w:rsidRPr="00B372F9">
                <w:rPr>
                  <w:sz w:val="20"/>
                  <w:szCs w:val="20"/>
                </w:rPr>
                <w:t>1.0 g</w:t>
              </w:r>
            </w:smartTag>
            <w:r w:rsidRPr="00B372F9">
              <w:rPr>
                <w:sz w:val="20"/>
                <w:szCs w:val="20"/>
              </w:rPr>
              <w:t xml:space="preserve">, İ.V. 3x1, 1-3 doz  ya da </w:t>
            </w:r>
            <w:r w:rsidRPr="00B372F9">
              <w:rPr>
                <w:b/>
                <w:sz w:val="20"/>
                <w:szCs w:val="20"/>
              </w:rPr>
              <w:t>siprofloksasin</w:t>
            </w:r>
            <w:r w:rsidRPr="00B372F9">
              <w:rPr>
                <w:sz w:val="20"/>
                <w:szCs w:val="20"/>
              </w:rPr>
              <w:t xml:space="preserve"> 400 mg IV verilir</w:t>
            </w:r>
            <w:r w:rsidR="00D8281A" w:rsidRPr="00B372F9">
              <w:rPr>
                <w:sz w:val="20"/>
                <w:szCs w:val="20"/>
              </w:rPr>
              <w:t xml:space="preserve">. </w:t>
            </w:r>
          </w:p>
          <w:p w:rsidR="005435E2" w:rsidRDefault="005435E2" w:rsidP="00B372F9">
            <w:pPr>
              <w:pStyle w:val="NormalWeb"/>
              <w:spacing w:before="0" w:beforeAutospacing="0" w:after="0" w:afterAutospacing="0"/>
              <w:ind w:right="-57"/>
            </w:pPr>
          </w:p>
        </w:tc>
        <w:tc>
          <w:tcPr>
            <w:tcW w:w="1620" w:type="dxa"/>
          </w:tcPr>
          <w:p w:rsidR="005435E2" w:rsidRPr="00B372F9" w:rsidRDefault="005435E2" w:rsidP="00B372F9">
            <w:pPr>
              <w:pStyle w:val="NormalWeb"/>
              <w:spacing w:before="0" w:beforeAutospacing="0" w:after="0" w:afterAutospacing="0"/>
              <w:ind w:right="-57"/>
              <w:rPr>
                <w:sz w:val="20"/>
                <w:szCs w:val="20"/>
              </w:rPr>
            </w:pPr>
          </w:p>
          <w:p w:rsidR="005435E2" w:rsidRPr="00B372F9" w:rsidRDefault="005435E2" w:rsidP="00B372F9">
            <w:pPr>
              <w:pStyle w:val="NormalWeb"/>
              <w:spacing w:before="0" w:beforeAutospacing="0" w:after="0" w:afterAutospacing="0"/>
              <w:ind w:right="-57"/>
              <w:rPr>
                <w:sz w:val="20"/>
                <w:szCs w:val="20"/>
              </w:rPr>
            </w:pPr>
          </w:p>
          <w:p w:rsidR="005435E2" w:rsidRPr="00B372F9" w:rsidRDefault="005435E2" w:rsidP="00B372F9">
            <w:pPr>
              <w:pStyle w:val="NormalWeb"/>
              <w:spacing w:before="0" w:beforeAutospacing="0" w:after="0" w:afterAutospacing="0"/>
              <w:ind w:right="-57"/>
              <w:rPr>
                <w:sz w:val="20"/>
                <w:szCs w:val="20"/>
              </w:rPr>
            </w:pPr>
          </w:p>
          <w:p w:rsidR="005435E2" w:rsidRPr="00B372F9" w:rsidRDefault="005435E2" w:rsidP="00B372F9">
            <w:pPr>
              <w:pStyle w:val="NormalWeb"/>
              <w:spacing w:before="0" w:beforeAutospacing="0" w:after="0" w:afterAutospacing="0"/>
              <w:ind w:right="-57"/>
              <w:rPr>
                <w:sz w:val="20"/>
                <w:szCs w:val="20"/>
              </w:rPr>
            </w:pPr>
          </w:p>
          <w:p w:rsidR="005435E2" w:rsidRPr="00B372F9" w:rsidRDefault="005435E2" w:rsidP="00B372F9">
            <w:pPr>
              <w:pStyle w:val="NormalWeb"/>
              <w:spacing w:before="0" w:beforeAutospacing="0" w:after="0" w:afterAutospacing="0"/>
              <w:ind w:right="-57"/>
              <w:rPr>
                <w:sz w:val="20"/>
                <w:szCs w:val="20"/>
              </w:rPr>
            </w:pPr>
          </w:p>
          <w:p w:rsidR="005435E2" w:rsidRPr="00B372F9" w:rsidRDefault="005435E2" w:rsidP="00B372F9">
            <w:pPr>
              <w:pStyle w:val="NormalWeb"/>
              <w:spacing w:before="0" w:beforeAutospacing="0" w:after="0" w:afterAutospacing="0"/>
              <w:ind w:right="-57"/>
              <w:rPr>
                <w:sz w:val="20"/>
                <w:szCs w:val="20"/>
              </w:rPr>
            </w:pPr>
          </w:p>
          <w:p w:rsidR="005435E2" w:rsidRPr="00B372F9" w:rsidRDefault="005435E2" w:rsidP="00B372F9">
            <w:pPr>
              <w:pStyle w:val="NormalWeb"/>
              <w:spacing w:before="0" w:beforeAutospacing="0" w:after="0" w:afterAutospacing="0"/>
              <w:ind w:right="-57"/>
              <w:rPr>
                <w:sz w:val="20"/>
                <w:szCs w:val="20"/>
              </w:rPr>
            </w:pPr>
            <w:r w:rsidRPr="00B372F9">
              <w:rPr>
                <w:sz w:val="20"/>
                <w:szCs w:val="20"/>
              </w:rPr>
              <w:t>Gram negatif basiller</w:t>
            </w:r>
          </w:p>
        </w:tc>
        <w:tc>
          <w:tcPr>
            <w:tcW w:w="1980" w:type="dxa"/>
            <w:vAlign w:val="center"/>
          </w:tcPr>
          <w:p w:rsidR="00D8281A" w:rsidRPr="00B372F9" w:rsidRDefault="00D8281A" w:rsidP="00D8281A">
            <w:pPr>
              <w:rPr>
                <w:sz w:val="20"/>
                <w:szCs w:val="20"/>
              </w:rPr>
            </w:pPr>
            <w:r w:rsidRPr="00B372F9">
              <w:rPr>
                <w:sz w:val="20"/>
                <w:szCs w:val="20"/>
              </w:rPr>
              <w:t>Tüm ürolojik girişimlerde sonradan gelişecek sepsisi önlemenin en önemli şartı, cerrahi girişim sırasında idrarın steril olmasıdır. İdrarda bakteri üremişse,</w:t>
            </w:r>
            <w:r w:rsidR="004F298D" w:rsidRPr="00B372F9">
              <w:rPr>
                <w:sz w:val="20"/>
                <w:szCs w:val="20"/>
              </w:rPr>
              <w:t xml:space="preserve"> kültür ve </w:t>
            </w:r>
            <w:r w:rsidRPr="00B372F9">
              <w:rPr>
                <w:sz w:val="20"/>
                <w:szCs w:val="20"/>
              </w:rPr>
              <w:t>antibiyogram</w:t>
            </w:r>
          </w:p>
          <w:p w:rsidR="00D8281A" w:rsidRPr="00B372F9" w:rsidRDefault="00D8281A" w:rsidP="00D8281A">
            <w:pPr>
              <w:rPr>
                <w:sz w:val="20"/>
                <w:szCs w:val="20"/>
              </w:rPr>
            </w:pPr>
            <w:r w:rsidRPr="00B372F9">
              <w:rPr>
                <w:sz w:val="20"/>
                <w:szCs w:val="20"/>
              </w:rPr>
              <w:t>sonucuna göre uygun</w:t>
            </w:r>
          </w:p>
          <w:p w:rsidR="00D8281A" w:rsidRPr="00B372F9" w:rsidRDefault="00D8281A" w:rsidP="00D8281A">
            <w:pPr>
              <w:rPr>
                <w:sz w:val="20"/>
                <w:szCs w:val="20"/>
              </w:rPr>
            </w:pPr>
            <w:r w:rsidRPr="00B372F9">
              <w:rPr>
                <w:sz w:val="20"/>
                <w:szCs w:val="20"/>
              </w:rPr>
              <w:t>antibiyotik tedavisi verilip, kültür negatif</w:t>
            </w:r>
          </w:p>
          <w:p w:rsidR="00D8281A" w:rsidRPr="00B372F9" w:rsidRDefault="00D8281A" w:rsidP="00D8281A">
            <w:pPr>
              <w:rPr>
                <w:sz w:val="20"/>
                <w:szCs w:val="20"/>
              </w:rPr>
            </w:pPr>
            <w:r w:rsidRPr="00B372F9">
              <w:rPr>
                <w:sz w:val="20"/>
                <w:szCs w:val="20"/>
              </w:rPr>
              <w:t>olduktan sonra cerrahi girişim uygulanır. üriner</w:t>
            </w:r>
          </w:p>
          <w:p w:rsidR="00D8281A" w:rsidRPr="00B372F9" w:rsidRDefault="00D8281A" w:rsidP="00D8281A">
            <w:pPr>
              <w:rPr>
                <w:sz w:val="20"/>
                <w:szCs w:val="20"/>
              </w:rPr>
            </w:pPr>
            <w:r w:rsidRPr="00B372F9">
              <w:rPr>
                <w:sz w:val="20"/>
                <w:szCs w:val="20"/>
              </w:rPr>
              <w:t>sistemin endoskopik</w:t>
            </w:r>
          </w:p>
          <w:p w:rsidR="00D8281A" w:rsidRPr="00B372F9" w:rsidRDefault="00D8281A" w:rsidP="00D8281A">
            <w:pPr>
              <w:rPr>
                <w:sz w:val="20"/>
                <w:szCs w:val="20"/>
              </w:rPr>
            </w:pPr>
            <w:r w:rsidRPr="00B372F9">
              <w:rPr>
                <w:sz w:val="20"/>
                <w:szCs w:val="20"/>
              </w:rPr>
              <w:t>incelemeleri Üst üriner sistem instrümentasyonu,</w:t>
            </w:r>
          </w:p>
          <w:p w:rsidR="005435E2" w:rsidRPr="00B372F9" w:rsidRDefault="00D8281A" w:rsidP="00D8281A">
            <w:pPr>
              <w:rPr>
                <w:sz w:val="20"/>
                <w:szCs w:val="20"/>
              </w:rPr>
            </w:pPr>
            <w:r w:rsidRPr="00B372F9">
              <w:rPr>
                <w:sz w:val="20"/>
                <w:szCs w:val="20"/>
              </w:rPr>
              <w:t>üretra dilatasyonu infeksiyon bulgusu yoksa profilaksi gerektirmez.</w:t>
            </w:r>
          </w:p>
        </w:tc>
      </w:tr>
      <w:tr w:rsidR="005435E2" w:rsidTr="00B372F9">
        <w:tc>
          <w:tcPr>
            <w:tcW w:w="3175" w:type="dxa"/>
          </w:tcPr>
          <w:p w:rsidR="005435E2" w:rsidRPr="00B372F9" w:rsidRDefault="005435E2" w:rsidP="00B372F9">
            <w:pPr>
              <w:autoSpaceDE w:val="0"/>
              <w:autoSpaceDN w:val="0"/>
              <w:adjustRightInd w:val="0"/>
              <w:ind w:right="-57"/>
              <w:rPr>
                <w:b/>
                <w:sz w:val="20"/>
                <w:szCs w:val="20"/>
              </w:rPr>
            </w:pPr>
            <w:r w:rsidRPr="00B372F9">
              <w:rPr>
                <w:b/>
                <w:sz w:val="20"/>
                <w:szCs w:val="20"/>
              </w:rPr>
              <w:t>Transrektal prostat biyopsisi</w:t>
            </w:r>
          </w:p>
          <w:p w:rsidR="005435E2" w:rsidRPr="00B372F9" w:rsidRDefault="005435E2" w:rsidP="00B372F9">
            <w:pPr>
              <w:autoSpaceDE w:val="0"/>
              <w:autoSpaceDN w:val="0"/>
              <w:adjustRightInd w:val="0"/>
              <w:ind w:right="-57"/>
              <w:rPr>
                <w:sz w:val="20"/>
                <w:szCs w:val="20"/>
              </w:rPr>
            </w:pPr>
          </w:p>
        </w:tc>
        <w:tc>
          <w:tcPr>
            <w:tcW w:w="2873" w:type="dxa"/>
          </w:tcPr>
          <w:p w:rsidR="005435E2" w:rsidRPr="00B372F9" w:rsidRDefault="005435E2" w:rsidP="00B372F9">
            <w:pPr>
              <w:pStyle w:val="NormalWeb"/>
              <w:spacing w:before="0" w:beforeAutospacing="0" w:after="0" w:afterAutospacing="0"/>
              <w:ind w:right="-57"/>
              <w:rPr>
                <w:sz w:val="20"/>
                <w:szCs w:val="20"/>
              </w:rPr>
            </w:pPr>
            <w:r w:rsidRPr="00B372F9">
              <w:rPr>
                <w:b/>
                <w:sz w:val="20"/>
                <w:szCs w:val="20"/>
              </w:rPr>
              <w:t xml:space="preserve">Siprofloksasin </w:t>
            </w:r>
            <w:r w:rsidRPr="00B372F9">
              <w:rPr>
                <w:sz w:val="20"/>
                <w:szCs w:val="20"/>
              </w:rPr>
              <w:t>500 mg</w:t>
            </w:r>
          </w:p>
          <w:p w:rsidR="005435E2" w:rsidRPr="00B372F9" w:rsidRDefault="005435E2" w:rsidP="00B372F9">
            <w:pPr>
              <w:pStyle w:val="NormalWeb"/>
              <w:spacing w:before="0" w:beforeAutospacing="0" w:after="0" w:afterAutospacing="0"/>
              <w:ind w:right="-57"/>
              <w:rPr>
                <w:sz w:val="20"/>
                <w:szCs w:val="20"/>
              </w:rPr>
            </w:pPr>
            <w:r w:rsidRPr="00B372F9">
              <w:rPr>
                <w:sz w:val="20"/>
                <w:szCs w:val="20"/>
              </w:rPr>
              <w:t xml:space="preserve">veya </w:t>
            </w:r>
          </w:p>
          <w:p w:rsidR="005435E2" w:rsidRPr="00B372F9" w:rsidRDefault="004F298D" w:rsidP="00B372F9">
            <w:pPr>
              <w:pStyle w:val="NormalWeb"/>
              <w:spacing w:before="0" w:beforeAutospacing="0" w:after="0" w:afterAutospacing="0"/>
              <w:ind w:right="-57"/>
              <w:rPr>
                <w:b/>
                <w:sz w:val="20"/>
                <w:szCs w:val="20"/>
              </w:rPr>
            </w:pPr>
            <w:r w:rsidRPr="00B372F9">
              <w:rPr>
                <w:b/>
                <w:sz w:val="20"/>
                <w:szCs w:val="20"/>
              </w:rPr>
              <w:t>aminoglikozid + m</w:t>
            </w:r>
            <w:r w:rsidR="005435E2" w:rsidRPr="00B372F9">
              <w:rPr>
                <w:b/>
                <w:sz w:val="20"/>
                <w:szCs w:val="20"/>
              </w:rPr>
              <w:t>etronidazol</w:t>
            </w:r>
            <w:r w:rsidR="005435E2" w:rsidRPr="00B372F9">
              <w:rPr>
                <w:sz w:val="20"/>
                <w:szCs w:val="20"/>
              </w:rPr>
              <w:t xml:space="preserve"> ya</w:t>
            </w:r>
            <w:r w:rsidR="00C56AF4" w:rsidRPr="00B372F9">
              <w:rPr>
                <w:sz w:val="20"/>
                <w:szCs w:val="20"/>
              </w:rPr>
              <w:t xml:space="preserve"> </w:t>
            </w:r>
            <w:r w:rsidR="005435E2" w:rsidRPr="00B372F9">
              <w:rPr>
                <w:sz w:val="20"/>
                <w:szCs w:val="20"/>
              </w:rPr>
              <w:t xml:space="preserve">da </w:t>
            </w:r>
            <w:r w:rsidR="005435E2" w:rsidRPr="00B372F9">
              <w:rPr>
                <w:b/>
                <w:sz w:val="20"/>
                <w:szCs w:val="20"/>
              </w:rPr>
              <w:t>klindamisin</w:t>
            </w:r>
          </w:p>
          <w:p w:rsidR="005435E2" w:rsidRPr="00B372F9" w:rsidRDefault="005435E2" w:rsidP="00B372F9">
            <w:pPr>
              <w:pStyle w:val="NormalWeb"/>
              <w:spacing w:before="0" w:beforeAutospacing="0" w:after="0" w:afterAutospacing="0"/>
              <w:ind w:right="-57"/>
              <w:rPr>
                <w:b/>
                <w:sz w:val="20"/>
                <w:szCs w:val="20"/>
              </w:rPr>
            </w:pPr>
            <w:r w:rsidRPr="00B372F9">
              <w:rPr>
                <w:sz w:val="20"/>
                <w:szCs w:val="20"/>
              </w:rPr>
              <w:t xml:space="preserve">veya </w:t>
            </w:r>
            <w:r w:rsidR="004F298D" w:rsidRPr="00B372F9">
              <w:rPr>
                <w:b/>
                <w:sz w:val="20"/>
                <w:szCs w:val="20"/>
              </w:rPr>
              <w:t>2</w:t>
            </w:r>
            <w:r w:rsidRPr="00B372F9">
              <w:rPr>
                <w:b/>
                <w:sz w:val="20"/>
                <w:szCs w:val="20"/>
              </w:rPr>
              <w:t>/3. kuşak sefalosporin</w:t>
            </w:r>
          </w:p>
          <w:p w:rsidR="005435E2" w:rsidRDefault="005435E2" w:rsidP="00B372F9">
            <w:pPr>
              <w:pStyle w:val="NormalWeb"/>
              <w:spacing w:before="0" w:beforeAutospacing="0" w:after="0" w:afterAutospacing="0"/>
              <w:ind w:right="-57"/>
            </w:pPr>
            <w:r w:rsidRPr="00B372F9">
              <w:rPr>
                <w:sz w:val="20"/>
                <w:szCs w:val="20"/>
              </w:rPr>
              <w:t>Biyopsiden 12 saat önce ve sonra birer doz verilir</w:t>
            </w:r>
          </w:p>
        </w:tc>
        <w:tc>
          <w:tcPr>
            <w:tcW w:w="1620" w:type="dxa"/>
          </w:tcPr>
          <w:p w:rsidR="005435E2" w:rsidRPr="00B372F9" w:rsidRDefault="005435E2" w:rsidP="00B372F9">
            <w:pPr>
              <w:pStyle w:val="NormalWeb"/>
              <w:spacing w:before="0" w:beforeAutospacing="0" w:after="0" w:afterAutospacing="0"/>
              <w:ind w:right="-57"/>
              <w:rPr>
                <w:sz w:val="20"/>
                <w:szCs w:val="20"/>
              </w:rPr>
            </w:pPr>
            <w:r w:rsidRPr="00B372F9">
              <w:rPr>
                <w:sz w:val="20"/>
                <w:szCs w:val="20"/>
              </w:rPr>
              <w:t>Barsak florası (Gram negatif basiller, anaeroblar)</w:t>
            </w:r>
          </w:p>
        </w:tc>
        <w:tc>
          <w:tcPr>
            <w:tcW w:w="1980" w:type="dxa"/>
          </w:tcPr>
          <w:p w:rsidR="00CB68D4" w:rsidRPr="00B372F9" w:rsidRDefault="00CB68D4" w:rsidP="00B372F9">
            <w:pPr>
              <w:pStyle w:val="NormalWeb"/>
              <w:spacing w:before="0" w:beforeAutospacing="0" w:after="0" w:afterAutospacing="0"/>
              <w:ind w:right="-57"/>
              <w:jc w:val="center"/>
              <w:rPr>
                <w:sz w:val="20"/>
                <w:szCs w:val="20"/>
              </w:rPr>
            </w:pPr>
          </w:p>
          <w:p w:rsidR="005435E2" w:rsidRPr="00B372F9" w:rsidRDefault="005435E2" w:rsidP="00B372F9">
            <w:pPr>
              <w:pStyle w:val="NormalWeb"/>
              <w:spacing w:before="0" w:beforeAutospacing="0" w:after="0" w:afterAutospacing="0"/>
              <w:ind w:right="-57"/>
              <w:jc w:val="center"/>
              <w:rPr>
                <w:sz w:val="20"/>
                <w:szCs w:val="20"/>
              </w:rPr>
            </w:pPr>
            <w:r w:rsidRPr="00B372F9">
              <w:rPr>
                <w:sz w:val="20"/>
                <w:szCs w:val="20"/>
              </w:rPr>
              <w:t>&lt;24 saat</w:t>
            </w:r>
          </w:p>
        </w:tc>
      </w:tr>
      <w:tr w:rsidR="005435E2" w:rsidTr="00B372F9">
        <w:tc>
          <w:tcPr>
            <w:tcW w:w="3175" w:type="dxa"/>
          </w:tcPr>
          <w:p w:rsidR="005435E2" w:rsidRPr="00B372F9" w:rsidRDefault="005435E2" w:rsidP="00B372F9">
            <w:pPr>
              <w:autoSpaceDE w:val="0"/>
              <w:autoSpaceDN w:val="0"/>
              <w:adjustRightInd w:val="0"/>
              <w:ind w:right="-57"/>
              <w:rPr>
                <w:sz w:val="20"/>
                <w:szCs w:val="20"/>
              </w:rPr>
            </w:pPr>
            <w:r w:rsidRPr="00B372F9">
              <w:rPr>
                <w:rStyle w:val="Gl"/>
                <w:color w:val="000000"/>
                <w:sz w:val="20"/>
                <w:szCs w:val="20"/>
              </w:rPr>
              <w:t>Transuretral veya transvezikal prostatektomi</w:t>
            </w:r>
          </w:p>
        </w:tc>
        <w:tc>
          <w:tcPr>
            <w:tcW w:w="2873" w:type="dxa"/>
          </w:tcPr>
          <w:p w:rsidR="005435E2" w:rsidRPr="00B372F9" w:rsidRDefault="005435E2" w:rsidP="00B372F9">
            <w:pPr>
              <w:pStyle w:val="NormalWeb"/>
              <w:spacing w:before="0" w:beforeAutospacing="0" w:after="0" w:afterAutospacing="0"/>
              <w:ind w:right="-57"/>
              <w:rPr>
                <w:b/>
                <w:sz w:val="20"/>
                <w:szCs w:val="20"/>
              </w:rPr>
            </w:pPr>
          </w:p>
          <w:p w:rsidR="005435E2" w:rsidRPr="00B372F9" w:rsidRDefault="005435E2" w:rsidP="00B372F9">
            <w:pPr>
              <w:pStyle w:val="NormalWeb"/>
              <w:spacing w:before="0" w:beforeAutospacing="0" w:after="0" w:afterAutospacing="0"/>
              <w:ind w:right="-57"/>
              <w:rPr>
                <w:sz w:val="20"/>
                <w:szCs w:val="20"/>
                <w:highlight w:val="yellow"/>
              </w:rPr>
            </w:pPr>
            <w:r w:rsidRPr="00B372F9">
              <w:rPr>
                <w:b/>
                <w:sz w:val="20"/>
                <w:szCs w:val="20"/>
              </w:rPr>
              <w:t>Siprofloksasin</w:t>
            </w:r>
            <w:r w:rsidRPr="00B372F9">
              <w:rPr>
                <w:sz w:val="20"/>
                <w:szCs w:val="20"/>
              </w:rPr>
              <w:t xml:space="preserve"> 400 mg </w:t>
            </w:r>
            <w:r w:rsidR="004F298D" w:rsidRPr="00B372F9">
              <w:rPr>
                <w:sz w:val="20"/>
                <w:szCs w:val="20"/>
              </w:rPr>
              <w:t>IV</w:t>
            </w:r>
            <w:r w:rsidRPr="00B372F9">
              <w:rPr>
                <w:b/>
                <w:sz w:val="20"/>
                <w:szCs w:val="20"/>
              </w:rPr>
              <w:t xml:space="preserve"> </w:t>
            </w:r>
            <w:r w:rsidRPr="00B372F9">
              <w:rPr>
                <w:sz w:val="20"/>
                <w:szCs w:val="20"/>
              </w:rPr>
              <w:t>veya</w:t>
            </w:r>
            <w:r w:rsidRPr="00B372F9">
              <w:rPr>
                <w:sz w:val="20"/>
                <w:szCs w:val="20"/>
                <w:highlight w:val="yellow"/>
              </w:rPr>
              <w:t xml:space="preserve"> </w:t>
            </w:r>
          </w:p>
          <w:p w:rsidR="004F298D" w:rsidRPr="00B372F9" w:rsidRDefault="005435E2" w:rsidP="00B372F9">
            <w:pPr>
              <w:pStyle w:val="NormalWeb"/>
              <w:spacing w:before="0" w:beforeAutospacing="0" w:after="0" w:afterAutospacing="0"/>
              <w:ind w:right="-57"/>
              <w:rPr>
                <w:sz w:val="20"/>
                <w:szCs w:val="20"/>
              </w:rPr>
            </w:pPr>
            <w:r w:rsidRPr="00B372F9">
              <w:rPr>
                <w:sz w:val="20"/>
                <w:szCs w:val="20"/>
              </w:rPr>
              <w:t>1. ve 2. kuşak sefalosporin (</w:t>
            </w:r>
            <w:r w:rsidRPr="00B372F9">
              <w:rPr>
                <w:b/>
                <w:sz w:val="20"/>
                <w:szCs w:val="20"/>
              </w:rPr>
              <w:t>sefazolin</w:t>
            </w:r>
            <w:r w:rsidRPr="00B372F9">
              <w:rPr>
                <w:sz w:val="20"/>
                <w:szCs w:val="20"/>
              </w:rPr>
              <w:t xml:space="preserve"> </w:t>
            </w:r>
            <w:smartTag w:uri="urn:schemas-microsoft-com:office:smarttags" w:element="metricconverter">
              <w:smartTagPr>
                <w:attr w:name="ProductID" w:val="1 g"/>
              </w:smartTagPr>
              <w:r w:rsidRPr="00B372F9">
                <w:rPr>
                  <w:sz w:val="20"/>
                  <w:szCs w:val="20"/>
                </w:rPr>
                <w:t>1 g</w:t>
              </w:r>
            </w:smartTag>
            <w:r w:rsidR="004F298D" w:rsidRPr="00B372F9">
              <w:rPr>
                <w:sz w:val="20"/>
                <w:szCs w:val="20"/>
              </w:rPr>
              <w:t xml:space="preserve"> ya</w:t>
            </w:r>
            <w:r w:rsidRPr="00B372F9">
              <w:rPr>
                <w:sz w:val="20"/>
                <w:szCs w:val="20"/>
              </w:rPr>
              <w:t xml:space="preserve">da </w:t>
            </w:r>
            <w:r w:rsidRPr="00B372F9">
              <w:rPr>
                <w:b/>
                <w:sz w:val="20"/>
                <w:szCs w:val="20"/>
              </w:rPr>
              <w:t xml:space="preserve">sefuroksim </w:t>
            </w:r>
            <w:smartTag w:uri="urn:schemas-microsoft-com:office:smarttags" w:element="metricconverter">
              <w:smartTagPr>
                <w:attr w:name="ProductID" w:val="1.5 g"/>
              </w:smartTagPr>
              <w:r w:rsidRPr="00B372F9">
                <w:rPr>
                  <w:sz w:val="20"/>
                  <w:szCs w:val="20"/>
                </w:rPr>
                <w:t>1.5 g</w:t>
              </w:r>
            </w:smartTag>
            <w:r w:rsidRPr="00B372F9">
              <w:rPr>
                <w:sz w:val="20"/>
                <w:szCs w:val="20"/>
              </w:rPr>
              <w:t xml:space="preserve">) veya </w:t>
            </w:r>
            <w:r w:rsidR="00CB68D4" w:rsidRPr="00B372F9">
              <w:rPr>
                <w:b/>
                <w:sz w:val="20"/>
                <w:szCs w:val="20"/>
              </w:rPr>
              <w:t>TMP-SMX</w:t>
            </w:r>
            <w:r w:rsidRPr="00B372F9">
              <w:rPr>
                <w:sz w:val="20"/>
                <w:szCs w:val="20"/>
              </w:rPr>
              <w:t xml:space="preserve"> veya </w:t>
            </w:r>
            <w:r w:rsidRPr="00B372F9">
              <w:rPr>
                <w:sz w:val="20"/>
                <w:szCs w:val="20"/>
              </w:rPr>
              <w:br/>
            </w:r>
            <w:r w:rsidR="004F298D" w:rsidRPr="00B372F9">
              <w:rPr>
                <w:b/>
                <w:sz w:val="20"/>
                <w:szCs w:val="20"/>
              </w:rPr>
              <w:t>g</w:t>
            </w:r>
            <w:r w:rsidRPr="00B372F9">
              <w:rPr>
                <w:b/>
                <w:sz w:val="20"/>
                <w:szCs w:val="20"/>
              </w:rPr>
              <w:t xml:space="preserve">entamisin </w:t>
            </w:r>
            <w:r w:rsidR="004F298D" w:rsidRPr="00B372F9">
              <w:rPr>
                <w:sz w:val="20"/>
                <w:szCs w:val="20"/>
              </w:rPr>
              <w:t>80 mg IV</w:t>
            </w:r>
            <w:r w:rsidRPr="00B372F9">
              <w:rPr>
                <w:sz w:val="20"/>
                <w:szCs w:val="20"/>
              </w:rPr>
              <w:t>+</w:t>
            </w:r>
            <w:r w:rsidR="004F298D" w:rsidRPr="00B372F9">
              <w:rPr>
                <w:b/>
                <w:sz w:val="20"/>
                <w:szCs w:val="20"/>
              </w:rPr>
              <w:t>a</w:t>
            </w:r>
            <w:r w:rsidRPr="00B372F9">
              <w:rPr>
                <w:b/>
                <w:sz w:val="20"/>
                <w:szCs w:val="20"/>
              </w:rPr>
              <w:t xml:space="preserve">mpisilin </w:t>
            </w:r>
            <w:r w:rsidR="004F298D" w:rsidRPr="00B372F9">
              <w:rPr>
                <w:sz w:val="20"/>
                <w:szCs w:val="20"/>
              </w:rPr>
              <w:t>1 gr IV</w:t>
            </w:r>
            <w:r w:rsidRPr="00B372F9">
              <w:rPr>
                <w:sz w:val="20"/>
                <w:szCs w:val="20"/>
              </w:rPr>
              <w:t xml:space="preserve"> veya </w:t>
            </w:r>
          </w:p>
          <w:p w:rsidR="005435E2" w:rsidRPr="00B372F9" w:rsidRDefault="00CB68D4" w:rsidP="00B372F9">
            <w:pPr>
              <w:pStyle w:val="NormalWeb"/>
              <w:spacing w:before="0" w:beforeAutospacing="0" w:after="0" w:afterAutospacing="0"/>
              <w:ind w:right="-57"/>
              <w:rPr>
                <w:b/>
                <w:sz w:val="20"/>
                <w:szCs w:val="20"/>
                <w:highlight w:val="yellow"/>
              </w:rPr>
            </w:pPr>
            <w:r w:rsidRPr="00B372F9">
              <w:rPr>
                <w:b/>
                <w:sz w:val="20"/>
                <w:szCs w:val="20"/>
              </w:rPr>
              <w:t>AM-SB</w:t>
            </w:r>
          </w:p>
          <w:p w:rsidR="005435E2" w:rsidRPr="00B372F9" w:rsidRDefault="005435E2" w:rsidP="00B372F9">
            <w:pPr>
              <w:pStyle w:val="NormalWeb"/>
              <w:spacing w:before="0" w:beforeAutospacing="0" w:after="0" w:afterAutospacing="0"/>
              <w:ind w:right="-57"/>
              <w:rPr>
                <w:sz w:val="20"/>
                <w:szCs w:val="20"/>
              </w:rPr>
            </w:pPr>
          </w:p>
        </w:tc>
        <w:tc>
          <w:tcPr>
            <w:tcW w:w="1620" w:type="dxa"/>
          </w:tcPr>
          <w:p w:rsidR="005435E2" w:rsidRPr="00B372F9" w:rsidRDefault="005435E2" w:rsidP="00B372F9">
            <w:pPr>
              <w:pStyle w:val="NormalWeb"/>
              <w:spacing w:before="0" w:beforeAutospacing="0" w:after="0" w:afterAutospacing="0"/>
              <w:ind w:right="-57"/>
              <w:rPr>
                <w:sz w:val="20"/>
                <w:szCs w:val="20"/>
              </w:rPr>
            </w:pPr>
          </w:p>
          <w:p w:rsidR="005435E2" w:rsidRPr="00B372F9" w:rsidRDefault="005435E2" w:rsidP="00B372F9">
            <w:pPr>
              <w:pStyle w:val="NormalWeb"/>
              <w:spacing w:before="0" w:beforeAutospacing="0" w:after="0" w:afterAutospacing="0"/>
              <w:ind w:right="-57"/>
              <w:rPr>
                <w:sz w:val="20"/>
                <w:szCs w:val="20"/>
              </w:rPr>
            </w:pPr>
            <w:r w:rsidRPr="00B372F9">
              <w:rPr>
                <w:sz w:val="20"/>
                <w:szCs w:val="20"/>
              </w:rPr>
              <w:t>Gram negatif basiller</w:t>
            </w:r>
          </w:p>
        </w:tc>
        <w:tc>
          <w:tcPr>
            <w:tcW w:w="1980" w:type="dxa"/>
          </w:tcPr>
          <w:p w:rsidR="00CB68D4" w:rsidRPr="00B372F9" w:rsidRDefault="00CB68D4" w:rsidP="00B372F9">
            <w:pPr>
              <w:pStyle w:val="NormalWeb"/>
              <w:spacing w:before="0" w:beforeAutospacing="0" w:after="0" w:afterAutospacing="0"/>
              <w:ind w:right="-57"/>
              <w:jc w:val="center"/>
              <w:rPr>
                <w:sz w:val="20"/>
                <w:szCs w:val="20"/>
              </w:rPr>
            </w:pPr>
          </w:p>
          <w:p w:rsidR="005435E2" w:rsidRPr="00B372F9" w:rsidRDefault="005435E2" w:rsidP="00B372F9">
            <w:pPr>
              <w:pStyle w:val="NormalWeb"/>
              <w:spacing w:before="0" w:beforeAutospacing="0" w:after="0" w:afterAutospacing="0"/>
              <w:ind w:right="-57"/>
              <w:jc w:val="center"/>
              <w:rPr>
                <w:sz w:val="20"/>
                <w:szCs w:val="20"/>
              </w:rPr>
            </w:pPr>
            <w:r w:rsidRPr="00B372F9">
              <w:rPr>
                <w:sz w:val="20"/>
                <w:szCs w:val="20"/>
              </w:rPr>
              <w:t>&lt;24 saat</w:t>
            </w:r>
          </w:p>
        </w:tc>
      </w:tr>
      <w:tr w:rsidR="005435E2" w:rsidTr="00B372F9">
        <w:tc>
          <w:tcPr>
            <w:tcW w:w="3175" w:type="dxa"/>
          </w:tcPr>
          <w:p w:rsidR="005435E2" w:rsidRPr="00B372F9" w:rsidRDefault="005435E2" w:rsidP="00B372F9">
            <w:pPr>
              <w:autoSpaceDE w:val="0"/>
              <w:autoSpaceDN w:val="0"/>
              <w:adjustRightInd w:val="0"/>
              <w:ind w:right="-57"/>
              <w:rPr>
                <w:rStyle w:val="Gl"/>
                <w:color w:val="000000"/>
                <w:sz w:val="20"/>
                <w:szCs w:val="20"/>
              </w:rPr>
            </w:pPr>
            <w:r w:rsidRPr="00B372F9">
              <w:rPr>
                <w:rStyle w:val="Gl"/>
                <w:color w:val="000000"/>
                <w:sz w:val="20"/>
                <w:szCs w:val="20"/>
              </w:rPr>
              <w:t>Nefrektomi, nefrolitiyazis</w:t>
            </w:r>
          </w:p>
        </w:tc>
        <w:tc>
          <w:tcPr>
            <w:tcW w:w="2873" w:type="dxa"/>
          </w:tcPr>
          <w:p w:rsidR="005435E2" w:rsidRPr="00B372F9" w:rsidRDefault="005435E2" w:rsidP="00B372F9">
            <w:pPr>
              <w:pStyle w:val="NormalWeb"/>
              <w:spacing w:before="0" w:beforeAutospacing="0" w:after="0" w:afterAutospacing="0"/>
              <w:ind w:right="-57"/>
              <w:rPr>
                <w:sz w:val="20"/>
                <w:szCs w:val="20"/>
              </w:rPr>
            </w:pPr>
            <w:r w:rsidRPr="00B372F9">
              <w:rPr>
                <w:sz w:val="20"/>
                <w:szCs w:val="20"/>
              </w:rPr>
              <w:t>1. ve 2. kuşak sefalosporin (</w:t>
            </w:r>
            <w:r w:rsidRPr="00B372F9">
              <w:rPr>
                <w:b/>
                <w:sz w:val="20"/>
                <w:szCs w:val="20"/>
              </w:rPr>
              <w:t>sefazolin</w:t>
            </w:r>
            <w:r w:rsidRPr="00B372F9">
              <w:rPr>
                <w:sz w:val="20"/>
                <w:szCs w:val="20"/>
              </w:rPr>
              <w:t xml:space="preserve"> </w:t>
            </w:r>
            <w:smartTag w:uri="urn:schemas-microsoft-com:office:smarttags" w:element="metricconverter">
              <w:smartTagPr>
                <w:attr w:name="ProductID" w:val="1 g"/>
              </w:smartTagPr>
              <w:r w:rsidRPr="00B372F9">
                <w:rPr>
                  <w:sz w:val="20"/>
                  <w:szCs w:val="20"/>
                </w:rPr>
                <w:t>1 g</w:t>
              </w:r>
            </w:smartTag>
            <w:r w:rsidRPr="00B372F9">
              <w:rPr>
                <w:sz w:val="20"/>
                <w:szCs w:val="20"/>
              </w:rPr>
              <w:t xml:space="preserve"> ya da </w:t>
            </w:r>
            <w:r w:rsidRPr="00B372F9">
              <w:rPr>
                <w:b/>
                <w:sz w:val="20"/>
                <w:szCs w:val="20"/>
              </w:rPr>
              <w:t xml:space="preserve">sefuroksim </w:t>
            </w:r>
            <w:smartTag w:uri="urn:schemas-microsoft-com:office:smarttags" w:element="metricconverter">
              <w:smartTagPr>
                <w:attr w:name="ProductID" w:val="1.5 g"/>
              </w:smartTagPr>
              <w:r w:rsidRPr="00B372F9">
                <w:rPr>
                  <w:sz w:val="20"/>
                  <w:szCs w:val="20"/>
                </w:rPr>
                <w:t>1.5 g</w:t>
              </w:r>
            </w:smartTag>
            <w:r w:rsidRPr="00B372F9">
              <w:rPr>
                <w:sz w:val="20"/>
                <w:szCs w:val="20"/>
              </w:rPr>
              <w:t>)</w:t>
            </w:r>
            <w:r w:rsidR="00C56AF4" w:rsidRPr="00B372F9">
              <w:rPr>
                <w:sz w:val="20"/>
                <w:szCs w:val="20"/>
              </w:rPr>
              <w:t xml:space="preserve"> veya</w:t>
            </w:r>
          </w:p>
          <w:p w:rsidR="005435E2" w:rsidRPr="00B372F9" w:rsidRDefault="005435E2" w:rsidP="00B372F9">
            <w:pPr>
              <w:pStyle w:val="NormalWeb"/>
              <w:spacing w:before="0" w:beforeAutospacing="0" w:after="0" w:afterAutospacing="0"/>
              <w:ind w:right="-57"/>
              <w:rPr>
                <w:sz w:val="20"/>
                <w:szCs w:val="20"/>
                <w:highlight w:val="yellow"/>
              </w:rPr>
            </w:pPr>
            <w:r w:rsidRPr="00B372F9">
              <w:rPr>
                <w:sz w:val="20"/>
                <w:szCs w:val="20"/>
              </w:rPr>
              <w:t>Aminoglikoz,id + metronidazol ya da klindamisin</w:t>
            </w:r>
          </w:p>
        </w:tc>
        <w:tc>
          <w:tcPr>
            <w:tcW w:w="1620" w:type="dxa"/>
          </w:tcPr>
          <w:p w:rsidR="005435E2" w:rsidRPr="00B372F9" w:rsidRDefault="005435E2" w:rsidP="00B372F9">
            <w:pPr>
              <w:pStyle w:val="NormalWeb"/>
              <w:spacing w:before="0" w:beforeAutospacing="0" w:after="0" w:afterAutospacing="0"/>
              <w:ind w:right="-57"/>
              <w:rPr>
                <w:sz w:val="20"/>
                <w:szCs w:val="20"/>
              </w:rPr>
            </w:pPr>
            <w:r w:rsidRPr="00B372F9">
              <w:rPr>
                <w:sz w:val="20"/>
                <w:szCs w:val="20"/>
              </w:rPr>
              <w:t>Cilt ve genitoüriner yol florası</w:t>
            </w:r>
          </w:p>
        </w:tc>
        <w:tc>
          <w:tcPr>
            <w:tcW w:w="1980" w:type="dxa"/>
          </w:tcPr>
          <w:p w:rsidR="005435E2" w:rsidRPr="00B372F9" w:rsidRDefault="005435E2" w:rsidP="00B372F9">
            <w:pPr>
              <w:pStyle w:val="NormalWeb"/>
              <w:spacing w:before="0" w:beforeAutospacing="0" w:after="0" w:afterAutospacing="0"/>
              <w:ind w:right="-57"/>
              <w:rPr>
                <w:sz w:val="20"/>
                <w:szCs w:val="20"/>
              </w:rPr>
            </w:pPr>
          </w:p>
        </w:tc>
      </w:tr>
      <w:tr w:rsidR="005435E2" w:rsidTr="00B372F9">
        <w:tc>
          <w:tcPr>
            <w:tcW w:w="3175" w:type="dxa"/>
          </w:tcPr>
          <w:p w:rsidR="005435E2" w:rsidRPr="00B372F9" w:rsidRDefault="005435E2" w:rsidP="00B372F9">
            <w:pPr>
              <w:spacing w:line="160" w:lineRule="atLeast"/>
              <w:rPr>
                <w:b/>
                <w:sz w:val="20"/>
                <w:szCs w:val="20"/>
              </w:rPr>
            </w:pPr>
            <w:r w:rsidRPr="00B372F9">
              <w:rPr>
                <w:b/>
                <w:sz w:val="20"/>
                <w:szCs w:val="20"/>
              </w:rPr>
              <w:t>ORTOPEDİK CERRAHİ</w:t>
            </w:r>
          </w:p>
          <w:p w:rsidR="005435E2" w:rsidRPr="00B372F9" w:rsidRDefault="005435E2" w:rsidP="00B372F9">
            <w:pPr>
              <w:autoSpaceDE w:val="0"/>
              <w:autoSpaceDN w:val="0"/>
              <w:adjustRightInd w:val="0"/>
              <w:ind w:right="-57"/>
              <w:rPr>
                <w:rStyle w:val="Gl"/>
                <w:color w:val="000000"/>
                <w:sz w:val="20"/>
                <w:szCs w:val="20"/>
              </w:rPr>
            </w:pPr>
          </w:p>
        </w:tc>
        <w:tc>
          <w:tcPr>
            <w:tcW w:w="2873" w:type="dxa"/>
          </w:tcPr>
          <w:p w:rsidR="005435E2" w:rsidRPr="00B372F9" w:rsidRDefault="005435E2" w:rsidP="00B372F9">
            <w:pPr>
              <w:pStyle w:val="NormalWeb"/>
              <w:spacing w:before="0" w:beforeAutospacing="0" w:after="0" w:afterAutospacing="0"/>
              <w:ind w:right="-57"/>
              <w:rPr>
                <w:sz w:val="20"/>
                <w:szCs w:val="20"/>
                <w:highlight w:val="yellow"/>
              </w:rPr>
            </w:pPr>
          </w:p>
        </w:tc>
        <w:tc>
          <w:tcPr>
            <w:tcW w:w="1620" w:type="dxa"/>
          </w:tcPr>
          <w:p w:rsidR="005435E2" w:rsidRPr="00B372F9" w:rsidRDefault="005435E2" w:rsidP="00B372F9">
            <w:pPr>
              <w:pStyle w:val="NormalWeb"/>
              <w:spacing w:before="0" w:beforeAutospacing="0" w:after="0" w:afterAutospacing="0"/>
              <w:ind w:right="-57"/>
              <w:rPr>
                <w:sz w:val="20"/>
                <w:szCs w:val="20"/>
              </w:rPr>
            </w:pPr>
          </w:p>
        </w:tc>
        <w:tc>
          <w:tcPr>
            <w:tcW w:w="1980" w:type="dxa"/>
          </w:tcPr>
          <w:p w:rsidR="005435E2" w:rsidRPr="00B372F9" w:rsidRDefault="005435E2" w:rsidP="00B372F9">
            <w:pPr>
              <w:pStyle w:val="NormalWeb"/>
              <w:spacing w:before="0" w:beforeAutospacing="0" w:after="0" w:afterAutospacing="0"/>
              <w:ind w:right="-57"/>
              <w:rPr>
                <w:sz w:val="20"/>
                <w:szCs w:val="20"/>
              </w:rPr>
            </w:pPr>
          </w:p>
        </w:tc>
      </w:tr>
      <w:tr w:rsidR="005435E2" w:rsidTr="00B372F9">
        <w:tc>
          <w:tcPr>
            <w:tcW w:w="3175" w:type="dxa"/>
          </w:tcPr>
          <w:p w:rsidR="005435E2" w:rsidRPr="00B372F9" w:rsidRDefault="005435E2" w:rsidP="00B372F9">
            <w:pPr>
              <w:pStyle w:val="GvdeMetni3"/>
              <w:spacing w:line="160" w:lineRule="atLeast"/>
              <w:rPr>
                <w:b/>
                <w:sz w:val="20"/>
                <w:szCs w:val="20"/>
              </w:rPr>
            </w:pPr>
            <w:r w:rsidRPr="00B372F9">
              <w:rPr>
                <w:sz w:val="20"/>
                <w:szCs w:val="20"/>
              </w:rPr>
              <w:t>Kalça artroplastisi, spinal füzyon</w:t>
            </w:r>
          </w:p>
        </w:tc>
        <w:tc>
          <w:tcPr>
            <w:tcW w:w="2873" w:type="dxa"/>
          </w:tcPr>
          <w:p w:rsidR="005435E2" w:rsidRPr="00B372F9" w:rsidRDefault="005435E2" w:rsidP="00B372F9">
            <w:pPr>
              <w:pStyle w:val="NormalWeb"/>
              <w:spacing w:before="0" w:beforeAutospacing="0" w:after="0" w:afterAutospacing="0"/>
              <w:ind w:right="-57"/>
              <w:rPr>
                <w:sz w:val="20"/>
                <w:szCs w:val="20"/>
                <w:highlight w:val="yellow"/>
              </w:rPr>
            </w:pPr>
            <w:r w:rsidRPr="00B372F9">
              <w:rPr>
                <w:sz w:val="20"/>
                <w:szCs w:val="20"/>
              </w:rPr>
              <w:t>Kardiyak cerrahide olduğu gibidir</w:t>
            </w:r>
          </w:p>
        </w:tc>
        <w:tc>
          <w:tcPr>
            <w:tcW w:w="1620" w:type="dxa"/>
          </w:tcPr>
          <w:p w:rsidR="005435E2" w:rsidRPr="00B372F9" w:rsidRDefault="005435E2" w:rsidP="00B372F9">
            <w:pPr>
              <w:pStyle w:val="NormalWeb"/>
              <w:spacing w:before="0" w:beforeAutospacing="0" w:after="0" w:afterAutospacing="0"/>
              <w:ind w:right="-57"/>
              <w:rPr>
                <w:sz w:val="20"/>
                <w:szCs w:val="20"/>
              </w:rPr>
            </w:pPr>
          </w:p>
        </w:tc>
        <w:tc>
          <w:tcPr>
            <w:tcW w:w="1980" w:type="dxa"/>
          </w:tcPr>
          <w:p w:rsidR="005435E2" w:rsidRPr="00B372F9" w:rsidRDefault="007F0EC2" w:rsidP="00B372F9">
            <w:pPr>
              <w:pStyle w:val="NormalWeb"/>
              <w:spacing w:before="0" w:beforeAutospacing="0" w:after="0" w:afterAutospacing="0"/>
              <w:ind w:right="-57"/>
              <w:rPr>
                <w:sz w:val="20"/>
                <w:szCs w:val="20"/>
              </w:rPr>
            </w:pPr>
            <w:r w:rsidRPr="00B372F9">
              <w:rPr>
                <w:sz w:val="20"/>
                <w:szCs w:val="20"/>
              </w:rPr>
              <w:t xml:space="preserve">Hemovak çıkarılınca profilaksi </w:t>
            </w:r>
            <w:r w:rsidR="005435E2" w:rsidRPr="00B372F9">
              <w:rPr>
                <w:sz w:val="20"/>
                <w:szCs w:val="20"/>
              </w:rPr>
              <w:t>sonlandırılır.</w:t>
            </w:r>
          </w:p>
        </w:tc>
      </w:tr>
      <w:tr w:rsidR="005435E2" w:rsidTr="00B372F9">
        <w:tc>
          <w:tcPr>
            <w:tcW w:w="3175" w:type="dxa"/>
          </w:tcPr>
          <w:p w:rsidR="005435E2" w:rsidRPr="00B372F9" w:rsidRDefault="005435E2" w:rsidP="00B372F9">
            <w:pPr>
              <w:spacing w:line="160" w:lineRule="atLeast"/>
              <w:rPr>
                <w:sz w:val="20"/>
                <w:szCs w:val="20"/>
              </w:rPr>
            </w:pPr>
            <w:r w:rsidRPr="00B372F9">
              <w:rPr>
                <w:sz w:val="20"/>
                <w:szCs w:val="20"/>
              </w:rPr>
              <w:t>Total eklem replasmanı (kalça hariç)</w:t>
            </w:r>
          </w:p>
          <w:p w:rsidR="005435E2" w:rsidRPr="00B372F9" w:rsidRDefault="005435E2" w:rsidP="00B372F9">
            <w:pPr>
              <w:spacing w:line="160" w:lineRule="atLeast"/>
              <w:rPr>
                <w:b/>
                <w:sz w:val="20"/>
                <w:szCs w:val="20"/>
              </w:rPr>
            </w:pPr>
          </w:p>
        </w:tc>
        <w:tc>
          <w:tcPr>
            <w:tcW w:w="2873" w:type="dxa"/>
          </w:tcPr>
          <w:p w:rsidR="005435E2" w:rsidRPr="00B372F9" w:rsidRDefault="005435E2" w:rsidP="00B372F9">
            <w:pPr>
              <w:spacing w:line="160" w:lineRule="atLeast"/>
              <w:rPr>
                <w:sz w:val="20"/>
                <w:szCs w:val="20"/>
                <w:highlight w:val="yellow"/>
              </w:rPr>
            </w:pPr>
            <w:r w:rsidRPr="00B372F9">
              <w:rPr>
                <w:sz w:val="20"/>
                <w:szCs w:val="20"/>
              </w:rPr>
              <w:t xml:space="preserve">Ameliyathaneye alınca </w:t>
            </w:r>
            <w:r w:rsidRPr="00B372F9">
              <w:rPr>
                <w:b/>
                <w:sz w:val="20"/>
                <w:szCs w:val="20"/>
              </w:rPr>
              <w:t xml:space="preserve">sefazolin </w:t>
            </w:r>
            <w:r w:rsidRPr="00B372F9">
              <w:rPr>
                <w:sz w:val="20"/>
                <w:szCs w:val="20"/>
              </w:rPr>
              <w:t>1-</w:t>
            </w:r>
            <w:smartTag w:uri="urn:schemas-microsoft-com:office:smarttags" w:element="metricconverter">
              <w:smartTagPr>
                <w:attr w:name="ProductID" w:val="2 g"/>
              </w:smartTagPr>
              <w:r w:rsidRPr="00B372F9">
                <w:rPr>
                  <w:sz w:val="20"/>
                  <w:szCs w:val="20"/>
                </w:rPr>
                <w:t>2 g</w:t>
              </w:r>
            </w:smartTag>
            <w:r w:rsidRPr="00B372F9">
              <w:rPr>
                <w:sz w:val="20"/>
                <w:szCs w:val="20"/>
              </w:rPr>
              <w:t xml:space="preserve"> IV veya </w:t>
            </w:r>
            <w:r w:rsidRPr="00B372F9">
              <w:rPr>
                <w:b/>
                <w:sz w:val="20"/>
                <w:szCs w:val="20"/>
              </w:rPr>
              <w:t>vankomisin</w:t>
            </w:r>
            <w:r w:rsidRPr="00B372F9">
              <w:rPr>
                <w:sz w:val="20"/>
                <w:szCs w:val="20"/>
              </w:rPr>
              <w:t xml:space="preserve"> </w:t>
            </w:r>
            <w:smartTag w:uri="urn:schemas-microsoft-com:office:smarttags" w:element="metricconverter">
              <w:smartTagPr>
                <w:attr w:name="ProductID" w:val="1.0 g"/>
              </w:smartTagPr>
              <w:r w:rsidRPr="00B372F9">
                <w:rPr>
                  <w:sz w:val="20"/>
                  <w:szCs w:val="20"/>
                </w:rPr>
                <w:t>1.0 g</w:t>
              </w:r>
            </w:smartTag>
            <w:r w:rsidR="00B14EBF" w:rsidRPr="00B372F9">
              <w:rPr>
                <w:sz w:val="20"/>
                <w:szCs w:val="20"/>
              </w:rPr>
              <w:t>, İ</w:t>
            </w:r>
            <w:r w:rsidRPr="00B372F9">
              <w:rPr>
                <w:sz w:val="20"/>
                <w:szCs w:val="20"/>
              </w:rPr>
              <w:t>V</w:t>
            </w:r>
          </w:p>
        </w:tc>
        <w:tc>
          <w:tcPr>
            <w:tcW w:w="1620" w:type="dxa"/>
          </w:tcPr>
          <w:p w:rsidR="005435E2" w:rsidRPr="00B372F9" w:rsidRDefault="005435E2" w:rsidP="00B372F9">
            <w:pPr>
              <w:pStyle w:val="NormalWeb"/>
              <w:spacing w:before="0" w:beforeAutospacing="0" w:after="0" w:afterAutospacing="0"/>
              <w:ind w:right="-57"/>
              <w:rPr>
                <w:sz w:val="20"/>
                <w:szCs w:val="20"/>
              </w:rPr>
            </w:pPr>
            <w:r w:rsidRPr="00B372F9">
              <w:rPr>
                <w:i/>
                <w:iCs/>
                <w:sz w:val="20"/>
                <w:szCs w:val="20"/>
              </w:rPr>
              <w:t>S.aureus</w:t>
            </w:r>
            <w:r w:rsidR="00CB68D4" w:rsidRPr="00B372F9">
              <w:rPr>
                <w:sz w:val="20"/>
                <w:szCs w:val="20"/>
              </w:rPr>
              <w:t>, koagülaz negatif stafilo</w:t>
            </w:r>
            <w:r w:rsidRPr="00B372F9">
              <w:rPr>
                <w:sz w:val="20"/>
                <w:szCs w:val="20"/>
              </w:rPr>
              <w:t>koklar</w:t>
            </w:r>
          </w:p>
        </w:tc>
        <w:tc>
          <w:tcPr>
            <w:tcW w:w="1980" w:type="dxa"/>
          </w:tcPr>
          <w:p w:rsidR="005435E2" w:rsidRPr="00B372F9" w:rsidRDefault="005435E2" w:rsidP="00B372F9">
            <w:pPr>
              <w:spacing w:line="160" w:lineRule="atLeast"/>
              <w:rPr>
                <w:sz w:val="20"/>
                <w:szCs w:val="20"/>
              </w:rPr>
            </w:pPr>
          </w:p>
          <w:p w:rsidR="005435E2" w:rsidRPr="00B372F9" w:rsidRDefault="005435E2" w:rsidP="00B372F9">
            <w:pPr>
              <w:pStyle w:val="NormalWeb"/>
              <w:spacing w:before="0" w:beforeAutospacing="0" w:after="0" w:afterAutospacing="0"/>
              <w:ind w:right="-57"/>
              <w:rPr>
                <w:sz w:val="20"/>
                <w:szCs w:val="20"/>
              </w:rPr>
            </w:pPr>
          </w:p>
        </w:tc>
      </w:tr>
      <w:tr w:rsidR="005435E2" w:rsidTr="00B372F9">
        <w:tc>
          <w:tcPr>
            <w:tcW w:w="3175" w:type="dxa"/>
          </w:tcPr>
          <w:p w:rsidR="005435E2" w:rsidRDefault="005435E2" w:rsidP="00B372F9">
            <w:pPr>
              <w:spacing w:line="160" w:lineRule="atLeast"/>
              <w:rPr>
                <w:sz w:val="20"/>
                <w:szCs w:val="20"/>
              </w:rPr>
            </w:pPr>
            <w:r w:rsidRPr="00B372F9">
              <w:rPr>
                <w:sz w:val="20"/>
                <w:szCs w:val="20"/>
              </w:rPr>
              <w:t>Kapalı kırıkta açık redüksiyon+ internal fiksas</w:t>
            </w:r>
            <w:r w:rsidR="00CB68D4" w:rsidRPr="00B372F9">
              <w:rPr>
                <w:sz w:val="20"/>
                <w:szCs w:val="20"/>
              </w:rPr>
              <w:t>yon</w:t>
            </w:r>
          </w:p>
          <w:p w:rsidR="00CB6321" w:rsidRDefault="00CB6321" w:rsidP="00B372F9">
            <w:pPr>
              <w:spacing w:line="160" w:lineRule="atLeast"/>
              <w:rPr>
                <w:sz w:val="20"/>
                <w:szCs w:val="20"/>
              </w:rPr>
            </w:pPr>
          </w:p>
          <w:p w:rsidR="00CB6321" w:rsidRDefault="00CB6321" w:rsidP="00B372F9">
            <w:pPr>
              <w:spacing w:line="160" w:lineRule="atLeast"/>
              <w:rPr>
                <w:sz w:val="20"/>
                <w:szCs w:val="20"/>
              </w:rPr>
            </w:pPr>
          </w:p>
          <w:p w:rsidR="00CB6321" w:rsidRDefault="00CB6321" w:rsidP="00B372F9">
            <w:pPr>
              <w:spacing w:line="160" w:lineRule="atLeast"/>
              <w:rPr>
                <w:sz w:val="20"/>
                <w:szCs w:val="20"/>
              </w:rPr>
            </w:pPr>
          </w:p>
          <w:p w:rsidR="00CB6321" w:rsidRDefault="00CB6321" w:rsidP="00B372F9">
            <w:pPr>
              <w:spacing w:line="160" w:lineRule="atLeast"/>
              <w:rPr>
                <w:sz w:val="20"/>
                <w:szCs w:val="20"/>
              </w:rPr>
            </w:pPr>
          </w:p>
          <w:p w:rsidR="00CB6321" w:rsidRPr="00B372F9" w:rsidRDefault="00CB6321" w:rsidP="00B372F9">
            <w:pPr>
              <w:spacing w:line="160" w:lineRule="atLeast"/>
              <w:rPr>
                <w:b/>
                <w:sz w:val="20"/>
                <w:szCs w:val="20"/>
              </w:rPr>
            </w:pPr>
          </w:p>
        </w:tc>
        <w:tc>
          <w:tcPr>
            <w:tcW w:w="2873" w:type="dxa"/>
          </w:tcPr>
          <w:p w:rsidR="005435E2" w:rsidRPr="00B372F9" w:rsidRDefault="005435E2" w:rsidP="00B372F9">
            <w:pPr>
              <w:pStyle w:val="NormalWeb"/>
              <w:spacing w:before="0" w:beforeAutospacing="0" w:after="0" w:afterAutospacing="0"/>
              <w:ind w:right="-57"/>
              <w:rPr>
                <w:sz w:val="20"/>
                <w:szCs w:val="20"/>
                <w:highlight w:val="yellow"/>
              </w:rPr>
            </w:pPr>
            <w:r w:rsidRPr="00B372F9">
              <w:rPr>
                <w:b/>
                <w:sz w:val="20"/>
                <w:szCs w:val="20"/>
              </w:rPr>
              <w:t>Seftriakson</w:t>
            </w:r>
            <w:r w:rsidRPr="00B372F9">
              <w:rPr>
                <w:sz w:val="20"/>
                <w:szCs w:val="20"/>
              </w:rPr>
              <w:t xml:space="preserve"> </w:t>
            </w:r>
            <w:smartTag w:uri="urn:schemas-microsoft-com:office:smarttags" w:element="metricconverter">
              <w:smartTagPr>
                <w:attr w:name="ProductID" w:val="2 g"/>
              </w:smartTagPr>
              <w:r w:rsidRPr="00B372F9">
                <w:rPr>
                  <w:sz w:val="20"/>
                  <w:szCs w:val="20"/>
                </w:rPr>
                <w:t>2 g</w:t>
              </w:r>
            </w:smartTag>
            <w:r w:rsidR="00B14EBF" w:rsidRPr="00B372F9">
              <w:rPr>
                <w:sz w:val="20"/>
                <w:szCs w:val="20"/>
              </w:rPr>
              <w:t>, İV veya İ</w:t>
            </w:r>
            <w:r w:rsidRPr="00B372F9">
              <w:rPr>
                <w:sz w:val="20"/>
                <w:szCs w:val="20"/>
              </w:rPr>
              <w:t>M</w:t>
            </w:r>
          </w:p>
        </w:tc>
        <w:tc>
          <w:tcPr>
            <w:tcW w:w="1620" w:type="dxa"/>
          </w:tcPr>
          <w:p w:rsidR="005435E2" w:rsidRPr="00B372F9" w:rsidRDefault="005435E2" w:rsidP="00B372F9">
            <w:pPr>
              <w:pStyle w:val="NormalWeb"/>
              <w:spacing w:before="0" w:beforeAutospacing="0" w:after="0" w:afterAutospacing="0"/>
              <w:ind w:right="-57"/>
              <w:rPr>
                <w:sz w:val="20"/>
                <w:szCs w:val="20"/>
              </w:rPr>
            </w:pPr>
            <w:r w:rsidRPr="00B372F9">
              <w:rPr>
                <w:sz w:val="20"/>
                <w:szCs w:val="20"/>
              </w:rPr>
              <w:t>Stafilokoklar, streptokoklar, gram negatif basiller</w:t>
            </w:r>
          </w:p>
        </w:tc>
        <w:tc>
          <w:tcPr>
            <w:tcW w:w="1980" w:type="dxa"/>
          </w:tcPr>
          <w:p w:rsidR="005435E2" w:rsidRPr="00B372F9" w:rsidRDefault="005435E2" w:rsidP="00B372F9">
            <w:pPr>
              <w:pStyle w:val="NormalWeb"/>
              <w:spacing w:before="0" w:beforeAutospacing="0" w:after="0" w:afterAutospacing="0"/>
              <w:ind w:right="-57"/>
              <w:rPr>
                <w:sz w:val="20"/>
                <w:szCs w:val="20"/>
              </w:rPr>
            </w:pPr>
          </w:p>
        </w:tc>
      </w:tr>
      <w:tr w:rsidR="005435E2" w:rsidTr="00B372F9">
        <w:tc>
          <w:tcPr>
            <w:tcW w:w="3175" w:type="dxa"/>
          </w:tcPr>
          <w:p w:rsidR="005435E2" w:rsidRPr="00B372F9" w:rsidRDefault="005435E2" w:rsidP="00B372F9">
            <w:pPr>
              <w:pStyle w:val="Altbilgi"/>
              <w:tabs>
                <w:tab w:val="clear" w:pos="4536"/>
                <w:tab w:val="clear" w:pos="9072"/>
              </w:tabs>
              <w:spacing w:line="160" w:lineRule="atLeast"/>
              <w:rPr>
                <w:b/>
              </w:rPr>
            </w:pPr>
            <w:r w:rsidRPr="00B372F9">
              <w:rPr>
                <w:b/>
              </w:rPr>
              <w:lastRenderedPageBreak/>
              <w:t>MEME CERRAHİSİ</w:t>
            </w:r>
          </w:p>
          <w:p w:rsidR="005435E2" w:rsidRPr="00B372F9" w:rsidRDefault="005435E2" w:rsidP="00B372F9">
            <w:pPr>
              <w:spacing w:line="160" w:lineRule="atLeast"/>
              <w:rPr>
                <w:sz w:val="20"/>
                <w:szCs w:val="20"/>
              </w:rPr>
            </w:pPr>
          </w:p>
        </w:tc>
        <w:tc>
          <w:tcPr>
            <w:tcW w:w="2873" w:type="dxa"/>
          </w:tcPr>
          <w:p w:rsidR="005435E2" w:rsidRPr="00B372F9" w:rsidRDefault="005435E2" w:rsidP="00B372F9">
            <w:pPr>
              <w:spacing w:line="160" w:lineRule="atLeast"/>
              <w:rPr>
                <w:sz w:val="20"/>
                <w:szCs w:val="20"/>
              </w:rPr>
            </w:pPr>
            <w:r w:rsidRPr="00B372F9">
              <w:rPr>
                <w:sz w:val="20"/>
                <w:szCs w:val="20"/>
              </w:rPr>
              <w:t xml:space="preserve">Parenteral </w:t>
            </w:r>
            <w:r w:rsidR="00B14EBF" w:rsidRPr="00B372F9">
              <w:rPr>
                <w:b/>
                <w:sz w:val="20"/>
                <w:szCs w:val="20"/>
              </w:rPr>
              <w:t>1</w:t>
            </w:r>
            <w:r w:rsidRPr="00B372F9">
              <w:rPr>
                <w:b/>
                <w:sz w:val="20"/>
                <w:szCs w:val="20"/>
              </w:rPr>
              <w:t>, 2. Kuşak Sefalosporinler</w:t>
            </w:r>
            <w:r w:rsidRPr="00B372F9">
              <w:rPr>
                <w:sz w:val="20"/>
                <w:szCs w:val="20"/>
              </w:rPr>
              <w:t>. Dozlar histerektomide (yukarıda) olduğu gibidir.</w:t>
            </w:r>
          </w:p>
          <w:p w:rsidR="005435E2" w:rsidRPr="00B372F9" w:rsidRDefault="005435E2" w:rsidP="00B372F9">
            <w:pPr>
              <w:pStyle w:val="NormalWeb"/>
              <w:spacing w:before="0" w:beforeAutospacing="0" w:after="0" w:afterAutospacing="0"/>
              <w:ind w:right="-57"/>
              <w:rPr>
                <w:b/>
                <w:sz w:val="20"/>
                <w:szCs w:val="20"/>
              </w:rPr>
            </w:pPr>
          </w:p>
        </w:tc>
        <w:tc>
          <w:tcPr>
            <w:tcW w:w="1620" w:type="dxa"/>
          </w:tcPr>
          <w:p w:rsidR="005435E2" w:rsidRPr="00B372F9" w:rsidRDefault="005435E2" w:rsidP="00B372F9">
            <w:pPr>
              <w:pStyle w:val="NormalWeb"/>
              <w:spacing w:before="0" w:beforeAutospacing="0" w:after="0" w:afterAutospacing="0"/>
              <w:ind w:right="-57"/>
              <w:rPr>
                <w:sz w:val="20"/>
                <w:szCs w:val="20"/>
              </w:rPr>
            </w:pPr>
          </w:p>
        </w:tc>
        <w:tc>
          <w:tcPr>
            <w:tcW w:w="1980" w:type="dxa"/>
          </w:tcPr>
          <w:p w:rsidR="005435E2" w:rsidRPr="00B372F9" w:rsidRDefault="005435E2" w:rsidP="00B372F9">
            <w:pPr>
              <w:pStyle w:val="NormalWeb"/>
              <w:spacing w:before="0" w:beforeAutospacing="0" w:after="0" w:afterAutospacing="0"/>
              <w:ind w:right="-57"/>
              <w:rPr>
                <w:sz w:val="20"/>
                <w:szCs w:val="20"/>
              </w:rPr>
            </w:pPr>
          </w:p>
        </w:tc>
      </w:tr>
      <w:tr w:rsidR="005435E2" w:rsidTr="00B372F9">
        <w:tc>
          <w:tcPr>
            <w:tcW w:w="3175" w:type="dxa"/>
          </w:tcPr>
          <w:p w:rsidR="005435E2" w:rsidRPr="00B372F9" w:rsidRDefault="005435E2" w:rsidP="00B372F9">
            <w:pPr>
              <w:spacing w:line="160" w:lineRule="atLeast"/>
              <w:rPr>
                <w:sz w:val="20"/>
                <w:szCs w:val="20"/>
              </w:rPr>
            </w:pPr>
            <w:r w:rsidRPr="00B372F9">
              <w:rPr>
                <w:b/>
                <w:sz w:val="20"/>
                <w:szCs w:val="20"/>
              </w:rPr>
              <w:t>TRAVMATİK YARA (ISIRIK YARALARI HARİÇ)</w:t>
            </w:r>
          </w:p>
        </w:tc>
        <w:tc>
          <w:tcPr>
            <w:tcW w:w="2873" w:type="dxa"/>
          </w:tcPr>
          <w:p w:rsidR="005435E2" w:rsidRPr="00B372F9" w:rsidRDefault="005435E2" w:rsidP="00B372F9">
            <w:pPr>
              <w:pStyle w:val="NormalWeb"/>
              <w:spacing w:before="0" w:beforeAutospacing="0" w:after="0" w:afterAutospacing="0"/>
              <w:ind w:right="-57"/>
              <w:rPr>
                <w:b/>
                <w:sz w:val="20"/>
                <w:szCs w:val="20"/>
              </w:rPr>
            </w:pPr>
            <w:r w:rsidRPr="00B372F9">
              <w:rPr>
                <w:b/>
                <w:sz w:val="20"/>
                <w:szCs w:val="20"/>
              </w:rPr>
              <w:t xml:space="preserve">Sefazolin </w:t>
            </w:r>
            <w:r w:rsidRPr="00B372F9">
              <w:rPr>
                <w:sz w:val="20"/>
                <w:szCs w:val="20"/>
              </w:rPr>
              <w:t>3X1/gün,</w:t>
            </w:r>
            <w:r w:rsidR="007F0EC2" w:rsidRPr="00B372F9">
              <w:rPr>
                <w:sz w:val="20"/>
                <w:szCs w:val="20"/>
              </w:rPr>
              <w:t xml:space="preserve"> İV,</w:t>
            </w:r>
            <w:r w:rsidRPr="00B372F9">
              <w:rPr>
                <w:sz w:val="20"/>
                <w:szCs w:val="20"/>
              </w:rPr>
              <w:t xml:space="preserve"> </w:t>
            </w:r>
            <w:r w:rsidRPr="00B372F9">
              <w:rPr>
                <w:sz w:val="20"/>
                <w:szCs w:val="20"/>
              </w:rPr>
              <w:sym w:font="Courier New" w:char="2265"/>
            </w:r>
            <w:r w:rsidRPr="00B372F9">
              <w:rPr>
                <w:sz w:val="20"/>
                <w:szCs w:val="20"/>
              </w:rPr>
              <w:t xml:space="preserve"> 5 gün veya </w:t>
            </w:r>
            <w:r w:rsidR="007F0EC2" w:rsidRPr="00B372F9">
              <w:rPr>
                <w:sz w:val="20"/>
                <w:szCs w:val="20"/>
              </w:rPr>
              <w:t>s</w:t>
            </w:r>
            <w:r w:rsidRPr="00B372F9">
              <w:rPr>
                <w:b/>
                <w:sz w:val="20"/>
                <w:szCs w:val="20"/>
              </w:rPr>
              <w:t>eftriakson</w:t>
            </w:r>
            <w:r w:rsidRPr="00B372F9">
              <w:rPr>
                <w:sz w:val="20"/>
                <w:szCs w:val="20"/>
              </w:rPr>
              <w:t xml:space="preserve"> </w:t>
            </w:r>
            <w:smartTag w:uri="urn:schemas-microsoft-com:office:smarttags" w:element="metricconverter">
              <w:smartTagPr>
                <w:attr w:name="ProductID" w:val="2.0 g"/>
              </w:smartTagPr>
              <w:r w:rsidRPr="00B372F9">
                <w:rPr>
                  <w:sz w:val="20"/>
                  <w:szCs w:val="20"/>
                </w:rPr>
                <w:t>2.0 g</w:t>
              </w:r>
            </w:smartTag>
            <w:r w:rsidRPr="00B372F9">
              <w:rPr>
                <w:sz w:val="20"/>
                <w:szCs w:val="20"/>
              </w:rPr>
              <w:t xml:space="preserve">, </w:t>
            </w:r>
            <w:r w:rsidR="00CB68D4" w:rsidRPr="00B372F9">
              <w:rPr>
                <w:sz w:val="20"/>
                <w:szCs w:val="20"/>
              </w:rPr>
              <w:t>İ</w:t>
            </w:r>
            <w:r w:rsidRPr="00B372F9">
              <w:rPr>
                <w:sz w:val="20"/>
                <w:szCs w:val="20"/>
              </w:rPr>
              <w:t xml:space="preserve">V, 24 saatte bir </w:t>
            </w:r>
            <w:r w:rsidRPr="00B372F9">
              <w:rPr>
                <w:sz w:val="20"/>
                <w:szCs w:val="20"/>
              </w:rPr>
              <w:sym w:font="Courier New" w:char="2265"/>
            </w:r>
            <w:r w:rsidRPr="00B372F9">
              <w:rPr>
                <w:sz w:val="20"/>
                <w:szCs w:val="20"/>
              </w:rPr>
              <w:t xml:space="preserve"> 5 gün.</w:t>
            </w:r>
          </w:p>
        </w:tc>
        <w:tc>
          <w:tcPr>
            <w:tcW w:w="1620" w:type="dxa"/>
          </w:tcPr>
          <w:p w:rsidR="005435E2" w:rsidRPr="00B372F9" w:rsidRDefault="005435E2" w:rsidP="00B372F9">
            <w:pPr>
              <w:pStyle w:val="NormalWeb"/>
              <w:spacing w:before="0" w:beforeAutospacing="0" w:after="0" w:afterAutospacing="0"/>
              <w:ind w:right="-57"/>
              <w:rPr>
                <w:sz w:val="20"/>
                <w:szCs w:val="20"/>
              </w:rPr>
            </w:pPr>
          </w:p>
        </w:tc>
        <w:tc>
          <w:tcPr>
            <w:tcW w:w="1980" w:type="dxa"/>
          </w:tcPr>
          <w:p w:rsidR="005435E2" w:rsidRPr="00B372F9" w:rsidRDefault="005435E2" w:rsidP="00B372F9">
            <w:pPr>
              <w:pStyle w:val="NormalWeb"/>
              <w:spacing w:before="0" w:beforeAutospacing="0" w:after="0" w:afterAutospacing="0"/>
              <w:ind w:right="-57"/>
              <w:rPr>
                <w:sz w:val="20"/>
                <w:szCs w:val="20"/>
              </w:rPr>
            </w:pPr>
          </w:p>
        </w:tc>
      </w:tr>
      <w:tr w:rsidR="005435E2" w:rsidTr="00B372F9">
        <w:tc>
          <w:tcPr>
            <w:tcW w:w="3175" w:type="dxa"/>
          </w:tcPr>
          <w:p w:rsidR="005435E2" w:rsidRPr="00B372F9" w:rsidRDefault="005435E2" w:rsidP="005435E2">
            <w:pPr>
              <w:pStyle w:val="NormalWeb"/>
              <w:rPr>
                <w:rStyle w:val="Gl"/>
                <w:color w:val="000000"/>
                <w:sz w:val="20"/>
                <w:szCs w:val="20"/>
              </w:rPr>
            </w:pPr>
            <w:r w:rsidRPr="00B372F9">
              <w:rPr>
                <w:rStyle w:val="Gl"/>
                <w:color w:val="000000"/>
                <w:sz w:val="20"/>
                <w:szCs w:val="20"/>
              </w:rPr>
              <w:t xml:space="preserve">PLASTİK VE REKONSTRÜKTİF CERRAHİ </w:t>
            </w:r>
          </w:p>
          <w:p w:rsidR="005435E2" w:rsidRPr="00B372F9" w:rsidRDefault="005435E2" w:rsidP="005435E2">
            <w:pPr>
              <w:pStyle w:val="NormalWeb"/>
              <w:rPr>
                <w:color w:val="000000"/>
                <w:sz w:val="20"/>
                <w:szCs w:val="20"/>
              </w:rPr>
            </w:pPr>
          </w:p>
        </w:tc>
        <w:tc>
          <w:tcPr>
            <w:tcW w:w="2873" w:type="dxa"/>
          </w:tcPr>
          <w:p w:rsidR="005435E2" w:rsidRPr="00B372F9" w:rsidRDefault="005435E2" w:rsidP="00B372F9">
            <w:pPr>
              <w:pStyle w:val="NormalWeb"/>
              <w:spacing w:before="0" w:beforeAutospacing="0" w:after="0" w:afterAutospacing="0"/>
              <w:ind w:right="-57"/>
              <w:rPr>
                <w:b/>
                <w:sz w:val="20"/>
                <w:szCs w:val="20"/>
              </w:rPr>
            </w:pPr>
          </w:p>
        </w:tc>
        <w:tc>
          <w:tcPr>
            <w:tcW w:w="1620" w:type="dxa"/>
          </w:tcPr>
          <w:p w:rsidR="005435E2" w:rsidRPr="00B372F9" w:rsidRDefault="005435E2" w:rsidP="00B372F9">
            <w:pPr>
              <w:pStyle w:val="NormalWeb"/>
              <w:spacing w:before="0" w:beforeAutospacing="0" w:after="0" w:afterAutospacing="0"/>
              <w:ind w:right="-57"/>
              <w:rPr>
                <w:sz w:val="20"/>
                <w:szCs w:val="20"/>
              </w:rPr>
            </w:pPr>
          </w:p>
        </w:tc>
        <w:tc>
          <w:tcPr>
            <w:tcW w:w="1980" w:type="dxa"/>
          </w:tcPr>
          <w:p w:rsidR="005435E2" w:rsidRPr="00B372F9" w:rsidRDefault="005435E2" w:rsidP="00B372F9">
            <w:pPr>
              <w:pStyle w:val="NormalWeb"/>
              <w:spacing w:before="0" w:beforeAutospacing="0" w:after="0" w:afterAutospacing="0"/>
              <w:ind w:right="-57"/>
              <w:rPr>
                <w:sz w:val="20"/>
                <w:szCs w:val="20"/>
              </w:rPr>
            </w:pPr>
            <w:r w:rsidRPr="00B372F9">
              <w:rPr>
                <w:sz w:val="20"/>
                <w:szCs w:val="20"/>
              </w:rPr>
              <w:t>Mevcut klinik çalışmalar çerçevesinde, bu alandaki çoğu girişim için</w:t>
            </w:r>
            <w:r w:rsidR="00CB68D4" w:rsidRPr="00B372F9">
              <w:rPr>
                <w:sz w:val="20"/>
                <w:szCs w:val="20"/>
              </w:rPr>
              <w:t xml:space="preserve"> </w:t>
            </w:r>
            <w:r w:rsidRPr="00B372F9">
              <w:rPr>
                <w:sz w:val="20"/>
                <w:szCs w:val="20"/>
              </w:rPr>
              <w:t xml:space="preserve">profilaksi önerilmemektedir. </w:t>
            </w:r>
          </w:p>
          <w:p w:rsidR="005435E2" w:rsidRPr="00B372F9" w:rsidRDefault="005435E2" w:rsidP="00B372F9">
            <w:pPr>
              <w:pStyle w:val="NormalWeb"/>
              <w:spacing w:before="0" w:beforeAutospacing="0" w:after="0" w:afterAutospacing="0"/>
              <w:ind w:right="-57"/>
              <w:rPr>
                <w:sz w:val="20"/>
                <w:szCs w:val="20"/>
              </w:rPr>
            </w:pPr>
            <w:r w:rsidRPr="00B372F9">
              <w:rPr>
                <w:sz w:val="20"/>
                <w:szCs w:val="20"/>
              </w:rPr>
              <w:t>Eğer hekim tarafından kullanılması gerekli görülüyor ise, genel ilkeler dikkate alınmalıdır.</w:t>
            </w:r>
          </w:p>
        </w:tc>
      </w:tr>
      <w:tr w:rsidR="005435E2" w:rsidTr="00B372F9">
        <w:tc>
          <w:tcPr>
            <w:tcW w:w="3175" w:type="dxa"/>
          </w:tcPr>
          <w:p w:rsidR="005435E2" w:rsidRPr="00B372F9" w:rsidRDefault="005435E2" w:rsidP="005435E2">
            <w:pPr>
              <w:pStyle w:val="NormalWeb"/>
              <w:rPr>
                <w:b/>
                <w:sz w:val="20"/>
                <w:szCs w:val="20"/>
              </w:rPr>
            </w:pPr>
            <w:r w:rsidRPr="00B372F9">
              <w:rPr>
                <w:b/>
                <w:sz w:val="20"/>
                <w:szCs w:val="20"/>
              </w:rPr>
              <w:t>TRANSPLANTASYON CERRAHİSİ</w:t>
            </w:r>
          </w:p>
          <w:p w:rsidR="005435E2" w:rsidRPr="00B372F9" w:rsidRDefault="005435E2" w:rsidP="005435E2">
            <w:pPr>
              <w:pStyle w:val="NormalWeb"/>
              <w:rPr>
                <w:sz w:val="20"/>
                <w:szCs w:val="20"/>
              </w:rPr>
            </w:pPr>
            <w:r w:rsidRPr="00B372F9">
              <w:rPr>
                <w:sz w:val="20"/>
                <w:szCs w:val="20"/>
              </w:rPr>
              <w:t>Kalp  transplantasyonu</w:t>
            </w:r>
          </w:p>
          <w:p w:rsidR="005435E2" w:rsidRPr="00B372F9" w:rsidRDefault="005435E2" w:rsidP="005435E2">
            <w:pPr>
              <w:pStyle w:val="NormalWeb"/>
              <w:rPr>
                <w:sz w:val="20"/>
                <w:szCs w:val="20"/>
              </w:rPr>
            </w:pPr>
            <w:r w:rsidRPr="00B372F9">
              <w:rPr>
                <w:sz w:val="20"/>
                <w:szCs w:val="20"/>
              </w:rPr>
              <w:t>Akciğer ve kalp-akciğer transplantasyonu</w:t>
            </w:r>
          </w:p>
          <w:p w:rsidR="005435E2" w:rsidRPr="00B372F9" w:rsidRDefault="005435E2" w:rsidP="005435E2">
            <w:pPr>
              <w:pStyle w:val="NormalWeb"/>
              <w:rPr>
                <w:sz w:val="20"/>
                <w:szCs w:val="20"/>
              </w:rPr>
            </w:pPr>
          </w:p>
          <w:p w:rsidR="005435E2" w:rsidRPr="00B372F9" w:rsidRDefault="005435E2" w:rsidP="005435E2">
            <w:pPr>
              <w:pStyle w:val="NormalWeb"/>
              <w:rPr>
                <w:sz w:val="20"/>
                <w:szCs w:val="20"/>
              </w:rPr>
            </w:pPr>
            <w:r w:rsidRPr="00B372F9">
              <w:rPr>
                <w:sz w:val="20"/>
                <w:szCs w:val="20"/>
              </w:rPr>
              <w:t>Karaciğer transplantasyonu</w:t>
            </w:r>
          </w:p>
          <w:p w:rsidR="005435E2" w:rsidRPr="00B372F9" w:rsidRDefault="005435E2" w:rsidP="005435E2">
            <w:pPr>
              <w:pStyle w:val="NormalWeb"/>
              <w:rPr>
                <w:sz w:val="20"/>
                <w:szCs w:val="20"/>
              </w:rPr>
            </w:pPr>
          </w:p>
          <w:p w:rsidR="005435E2" w:rsidRPr="00B372F9" w:rsidRDefault="0042215D" w:rsidP="005435E2">
            <w:pPr>
              <w:pStyle w:val="NormalWeb"/>
              <w:rPr>
                <w:sz w:val="20"/>
                <w:szCs w:val="20"/>
              </w:rPr>
            </w:pPr>
            <w:r w:rsidRPr="00B372F9">
              <w:rPr>
                <w:sz w:val="20"/>
                <w:szCs w:val="20"/>
              </w:rPr>
              <w:t xml:space="preserve">Pankreas </w:t>
            </w:r>
            <w:r w:rsidR="005435E2" w:rsidRPr="00B372F9">
              <w:rPr>
                <w:sz w:val="20"/>
                <w:szCs w:val="20"/>
              </w:rPr>
              <w:br/>
              <w:t xml:space="preserve">transplantasyonu </w:t>
            </w:r>
          </w:p>
          <w:p w:rsidR="005435E2" w:rsidRPr="00B372F9" w:rsidRDefault="005435E2" w:rsidP="005435E2">
            <w:pPr>
              <w:pStyle w:val="NormalWeb"/>
              <w:rPr>
                <w:rStyle w:val="Gl"/>
                <w:bCs w:val="0"/>
                <w:sz w:val="20"/>
                <w:szCs w:val="20"/>
              </w:rPr>
            </w:pPr>
            <w:r w:rsidRPr="00B372F9">
              <w:rPr>
                <w:sz w:val="20"/>
                <w:szCs w:val="20"/>
              </w:rPr>
              <w:t xml:space="preserve">                                                Böbrek transplantasyonu</w:t>
            </w:r>
          </w:p>
        </w:tc>
        <w:tc>
          <w:tcPr>
            <w:tcW w:w="2873" w:type="dxa"/>
          </w:tcPr>
          <w:p w:rsidR="005435E2" w:rsidRPr="00B372F9" w:rsidRDefault="005435E2" w:rsidP="00B372F9">
            <w:pPr>
              <w:pStyle w:val="NormalWeb"/>
              <w:spacing w:before="0" w:beforeAutospacing="0" w:after="0" w:afterAutospacing="0"/>
              <w:ind w:right="-57"/>
              <w:rPr>
                <w:sz w:val="20"/>
                <w:szCs w:val="20"/>
              </w:rPr>
            </w:pPr>
          </w:p>
          <w:p w:rsidR="005435E2" w:rsidRPr="00B372F9" w:rsidRDefault="005435E2" w:rsidP="00B372F9">
            <w:pPr>
              <w:pStyle w:val="NormalWeb"/>
              <w:spacing w:before="0" w:beforeAutospacing="0" w:after="0" w:afterAutospacing="0"/>
              <w:ind w:right="-57"/>
              <w:rPr>
                <w:sz w:val="20"/>
                <w:szCs w:val="20"/>
              </w:rPr>
            </w:pPr>
          </w:p>
          <w:p w:rsidR="005435E2" w:rsidRPr="00B372F9" w:rsidRDefault="005435E2" w:rsidP="00B372F9">
            <w:pPr>
              <w:pStyle w:val="NormalWeb"/>
              <w:spacing w:before="0" w:beforeAutospacing="0" w:after="0" w:afterAutospacing="0"/>
              <w:ind w:right="-57"/>
              <w:rPr>
                <w:sz w:val="20"/>
                <w:szCs w:val="20"/>
              </w:rPr>
            </w:pPr>
            <w:r w:rsidRPr="00B372F9">
              <w:rPr>
                <w:b/>
                <w:sz w:val="20"/>
                <w:szCs w:val="20"/>
              </w:rPr>
              <w:t>Sefazolin</w:t>
            </w:r>
            <w:r w:rsidRPr="00B372F9">
              <w:rPr>
                <w:sz w:val="20"/>
                <w:szCs w:val="20"/>
              </w:rPr>
              <w:t xml:space="preserve"> 1g IV insizyondan 30 dakika önce, 8 saatte bir ek doz 48-72 saat süre</w:t>
            </w:r>
          </w:p>
          <w:p w:rsidR="005435E2" w:rsidRPr="00B372F9" w:rsidRDefault="005435E2" w:rsidP="00B372F9">
            <w:pPr>
              <w:pStyle w:val="NormalWeb"/>
              <w:spacing w:before="0" w:beforeAutospacing="0" w:after="0" w:afterAutospacing="0"/>
              <w:ind w:right="-57"/>
              <w:rPr>
                <w:sz w:val="20"/>
                <w:szCs w:val="20"/>
              </w:rPr>
            </w:pPr>
          </w:p>
          <w:p w:rsidR="005435E2" w:rsidRPr="00B372F9" w:rsidRDefault="005435E2" w:rsidP="00B372F9">
            <w:pPr>
              <w:pStyle w:val="NormalWeb"/>
              <w:spacing w:before="0" w:beforeAutospacing="0" w:after="0" w:afterAutospacing="0"/>
              <w:ind w:right="-57"/>
              <w:rPr>
                <w:sz w:val="20"/>
                <w:szCs w:val="20"/>
              </w:rPr>
            </w:pPr>
            <w:r w:rsidRPr="00B372F9">
              <w:rPr>
                <w:b/>
                <w:sz w:val="20"/>
                <w:szCs w:val="20"/>
              </w:rPr>
              <w:t xml:space="preserve"> Sefazolin</w:t>
            </w:r>
            <w:r w:rsidRPr="00B372F9">
              <w:rPr>
                <w:sz w:val="20"/>
                <w:szCs w:val="20"/>
              </w:rPr>
              <w:t xml:space="preserve"> 1g IV insizyondan 30 dakika önce, 8 saatte bir ek doz 48-72 saat süre </w:t>
            </w:r>
          </w:p>
          <w:p w:rsidR="005435E2" w:rsidRPr="00B372F9" w:rsidRDefault="005435E2" w:rsidP="00B372F9">
            <w:pPr>
              <w:pStyle w:val="NormalWeb"/>
              <w:spacing w:before="0" w:beforeAutospacing="0" w:after="0" w:afterAutospacing="0"/>
              <w:ind w:right="-57"/>
              <w:rPr>
                <w:sz w:val="20"/>
                <w:szCs w:val="20"/>
              </w:rPr>
            </w:pPr>
          </w:p>
          <w:p w:rsidR="005435E2" w:rsidRPr="00B372F9" w:rsidRDefault="005435E2" w:rsidP="00B372F9">
            <w:pPr>
              <w:pStyle w:val="NormalWeb"/>
              <w:spacing w:before="0" w:beforeAutospacing="0" w:after="0" w:afterAutospacing="0"/>
              <w:ind w:right="-57"/>
              <w:rPr>
                <w:sz w:val="20"/>
                <w:szCs w:val="20"/>
              </w:rPr>
            </w:pPr>
            <w:r w:rsidRPr="00B372F9">
              <w:rPr>
                <w:b/>
                <w:sz w:val="20"/>
                <w:szCs w:val="20"/>
              </w:rPr>
              <w:t>Sefotaksim</w:t>
            </w:r>
            <w:r w:rsidRPr="00B372F9">
              <w:rPr>
                <w:sz w:val="20"/>
                <w:szCs w:val="20"/>
              </w:rPr>
              <w:t xml:space="preserve"> </w:t>
            </w:r>
            <w:smartTag w:uri="urn:schemas-microsoft-com:office:smarttags" w:element="metricconverter">
              <w:smartTagPr>
                <w:attr w:name="ProductID" w:val="1 g"/>
              </w:smartTagPr>
              <w:r w:rsidRPr="00B372F9">
                <w:rPr>
                  <w:sz w:val="20"/>
                  <w:szCs w:val="20"/>
                </w:rPr>
                <w:t>1 g</w:t>
              </w:r>
            </w:smartTag>
            <w:r w:rsidRPr="00B372F9">
              <w:rPr>
                <w:sz w:val="20"/>
                <w:szCs w:val="20"/>
              </w:rPr>
              <w:t xml:space="preserve"> + </w:t>
            </w:r>
            <w:r w:rsidRPr="00B372F9">
              <w:rPr>
                <w:b/>
                <w:sz w:val="20"/>
                <w:szCs w:val="20"/>
              </w:rPr>
              <w:t>Ampisilin</w:t>
            </w:r>
            <w:r w:rsidRPr="00B372F9">
              <w:rPr>
                <w:sz w:val="20"/>
                <w:szCs w:val="20"/>
              </w:rPr>
              <w:t xml:space="preserve"> </w:t>
            </w:r>
            <w:smartTag w:uri="urn:schemas-microsoft-com:office:smarttags" w:element="metricconverter">
              <w:smartTagPr>
                <w:attr w:name="ProductID" w:val="1 g"/>
              </w:smartTagPr>
              <w:r w:rsidRPr="00B372F9">
                <w:rPr>
                  <w:sz w:val="20"/>
                  <w:szCs w:val="20"/>
                </w:rPr>
                <w:t>1 g</w:t>
              </w:r>
            </w:smartTag>
            <w:r w:rsidRPr="00B372F9">
              <w:rPr>
                <w:sz w:val="20"/>
                <w:szCs w:val="20"/>
              </w:rPr>
              <w:t xml:space="preserve"> anestezi  indüksiyonu ile birlikte IV, 6 saatte bir aynı uygulama, 48 saat süre</w:t>
            </w:r>
          </w:p>
          <w:p w:rsidR="005435E2" w:rsidRPr="00B372F9" w:rsidRDefault="005435E2" w:rsidP="00B372F9">
            <w:pPr>
              <w:pStyle w:val="NormalWeb"/>
              <w:spacing w:before="0" w:beforeAutospacing="0" w:after="0" w:afterAutospacing="0"/>
              <w:ind w:right="-57"/>
              <w:rPr>
                <w:sz w:val="20"/>
                <w:szCs w:val="20"/>
              </w:rPr>
            </w:pPr>
          </w:p>
          <w:p w:rsidR="005435E2" w:rsidRPr="00B372F9" w:rsidRDefault="005435E2" w:rsidP="00B372F9">
            <w:pPr>
              <w:pStyle w:val="NormalWeb"/>
              <w:spacing w:before="0" w:beforeAutospacing="0" w:after="0" w:afterAutospacing="0"/>
              <w:ind w:right="-57"/>
              <w:rPr>
                <w:sz w:val="20"/>
                <w:szCs w:val="20"/>
              </w:rPr>
            </w:pPr>
            <w:r w:rsidRPr="00B372F9">
              <w:rPr>
                <w:b/>
                <w:sz w:val="20"/>
                <w:szCs w:val="20"/>
              </w:rPr>
              <w:t xml:space="preserve">Sefazolin  </w:t>
            </w:r>
            <w:smartTag w:uri="urn:schemas-microsoft-com:office:smarttags" w:element="metricconverter">
              <w:smartTagPr>
                <w:attr w:name="ProductID" w:val="1 g"/>
              </w:smartTagPr>
              <w:r w:rsidRPr="00B372F9">
                <w:rPr>
                  <w:sz w:val="20"/>
                  <w:szCs w:val="20"/>
                </w:rPr>
                <w:t>1 g</w:t>
              </w:r>
            </w:smartTag>
            <w:r w:rsidRPr="00B372F9">
              <w:rPr>
                <w:sz w:val="20"/>
                <w:szCs w:val="20"/>
              </w:rPr>
              <w:t xml:space="preserve"> IV, anestezi ile birlikte verilir, üç satten uzun operasyonlarda ek doz</w:t>
            </w:r>
          </w:p>
          <w:p w:rsidR="005435E2" w:rsidRPr="00B372F9" w:rsidRDefault="005435E2" w:rsidP="00B372F9">
            <w:pPr>
              <w:pStyle w:val="NormalWeb"/>
              <w:spacing w:before="0" w:beforeAutospacing="0" w:after="0" w:afterAutospacing="0"/>
              <w:ind w:right="-57"/>
              <w:rPr>
                <w:sz w:val="20"/>
                <w:szCs w:val="20"/>
              </w:rPr>
            </w:pPr>
          </w:p>
          <w:p w:rsidR="005435E2" w:rsidRPr="00B372F9" w:rsidRDefault="005435E2" w:rsidP="00B372F9">
            <w:pPr>
              <w:pStyle w:val="NormalWeb"/>
              <w:spacing w:before="0" w:beforeAutospacing="0" w:after="0" w:afterAutospacing="0"/>
              <w:ind w:right="-57"/>
              <w:rPr>
                <w:b/>
                <w:sz w:val="20"/>
                <w:szCs w:val="20"/>
              </w:rPr>
            </w:pPr>
            <w:r w:rsidRPr="00B372F9">
              <w:rPr>
                <w:b/>
                <w:sz w:val="20"/>
                <w:szCs w:val="20"/>
              </w:rPr>
              <w:t>Sefazolin </w:t>
            </w:r>
            <w:r w:rsidRPr="00B372F9">
              <w:rPr>
                <w:sz w:val="20"/>
                <w:szCs w:val="20"/>
              </w:rPr>
              <w:t xml:space="preserve"> </w:t>
            </w:r>
            <w:smartTag w:uri="urn:schemas-microsoft-com:office:smarttags" w:element="metricconverter">
              <w:smartTagPr>
                <w:attr w:name="ProductID" w:val="1 g"/>
              </w:smartTagPr>
              <w:r w:rsidRPr="00B372F9">
                <w:rPr>
                  <w:sz w:val="20"/>
                  <w:szCs w:val="20"/>
                </w:rPr>
                <w:t>1 g</w:t>
              </w:r>
            </w:smartTag>
            <w:r w:rsidRPr="00B372F9">
              <w:rPr>
                <w:sz w:val="20"/>
                <w:szCs w:val="20"/>
              </w:rPr>
              <w:t xml:space="preserve"> IV, anestezi ile birlikte, üç satten uzun operasyonlarda ek doz</w:t>
            </w:r>
          </w:p>
        </w:tc>
        <w:tc>
          <w:tcPr>
            <w:tcW w:w="1620" w:type="dxa"/>
          </w:tcPr>
          <w:p w:rsidR="005435E2" w:rsidRPr="00B372F9" w:rsidRDefault="005435E2" w:rsidP="00B372F9">
            <w:pPr>
              <w:pStyle w:val="NormalWeb"/>
              <w:spacing w:before="0" w:beforeAutospacing="0" w:after="0" w:afterAutospacing="0"/>
              <w:ind w:right="-57"/>
              <w:rPr>
                <w:rStyle w:val="Vurgu"/>
                <w:sz w:val="20"/>
                <w:szCs w:val="20"/>
              </w:rPr>
            </w:pPr>
          </w:p>
          <w:p w:rsidR="005435E2" w:rsidRPr="00B372F9" w:rsidRDefault="005435E2" w:rsidP="00B372F9">
            <w:pPr>
              <w:pStyle w:val="NormalWeb"/>
              <w:spacing w:before="0" w:beforeAutospacing="0" w:after="0" w:afterAutospacing="0"/>
              <w:ind w:right="-57"/>
              <w:rPr>
                <w:rStyle w:val="Vurgu"/>
                <w:sz w:val="20"/>
                <w:szCs w:val="20"/>
              </w:rPr>
            </w:pPr>
          </w:p>
          <w:p w:rsidR="005435E2" w:rsidRPr="00B372F9" w:rsidRDefault="0042215D" w:rsidP="00B372F9">
            <w:pPr>
              <w:pStyle w:val="NormalWeb"/>
              <w:spacing w:before="0" w:beforeAutospacing="0" w:after="0" w:afterAutospacing="0"/>
              <w:ind w:right="-57"/>
              <w:rPr>
                <w:rStyle w:val="Vurgu"/>
                <w:sz w:val="20"/>
                <w:szCs w:val="20"/>
              </w:rPr>
            </w:pPr>
            <w:r w:rsidRPr="00B372F9">
              <w:rPr>
                <w:rStyle w:val="Vurgu"/>
                <w:sz w:val="20"/>
                <w:szCs w:val="20"/>
              </w:rPr>
              <w:t>S.</w:t>
            </w:r>
            <w:r w:rsidR="005435E2" w:rsidRPr="00B372F9">
              <w:rPr>
                <w:rStyle w:val="Vurgu"/>
                <w:sz w:val="20"/>
                <w:szCs w:val="20"/>
              </w:rPr>
              <w:t>aureus</w:t>
            </w:r>
            <w:r w:rsidR="005435E2" w:rsidRPr="00B372F9">
              <w:rPr>
                <w:sz w:val="20"/>
                <w:szCs w:val="20"/>
              </w:rPr>
              <w:t>, koagulaz negatif stafilokok</w:t>
            </w:r>
            <w:r w:rsidR="005435E2" w:rsidRPr="00B372F9">
              <w:rPr>
                <w:rStyle w:val="Vurgu"/>
                <w:sz w:val="20"/>
                <w:szCs w:val="20"/>
              </w:rPr>
              <w:t xml:space="preserve"> </w:t>
            </w:r>
          </w:p>
          <w:p w:rsidR="005435E2" w:rsidRPr="00B372F9" w:rsidRDefault="005435E2" w:rsidP="00B372F9">
            <w:pPr>
              <w:pStyle w:val="NormalWeb"/>
              <w:spacing w:before="0" w:beforeAutospacing="0" w:after="0" w:afterAutospacing="0"/>
              <w:ind w:right="-57"/>
              <w:rPr>
                <w:rStyle w:val="Vurgu"/>
                <w:sz w:val="20"/>
                <w:szCs w:val="20"/>
              </w:rPr>
            </w:pPr>
          </w:p>
          <w:p w:rsidR="005435E2" w:rsidRPr="00B372F9" w:rsidRDefault="0042215D" w:rsidP="00B372F9">
            <w:pPr>
              <w:pStyle w:val="NormalWeb"/>
              <w:spacing w:before="0" w:beforeAutospacing="0" w:after="0" w:afterAutospacing="0"/>
              <w:ind w:right="-57"/>
              <w:rPr>
                <w:sz w:val="20"/>
                <w:szCs w:val="20"/>
              </w:rPr>
            </w:pPr>
            <w:r w:rsidRPr="00B372F9">
              <w:rPr>
                <w:rStyle w:val="Vurgu"/>
                <w:sz w:val="20"/>
                <w:szCs w:val="20"/>
              </w:rPr>
              <w:t>S.</w:t>
            </w:r>
            <w:r w:rsidR="005435E2" w:rsidRPr="00B372F9">
              <w:rPr>
                <w:rStyle w:val="Vurgu"/>
                <w:sz w:val="20"/>
                <w:szCs w:val="20"/>
              </w:rPr>
              <w:t xml:space="preserve"> aureus</w:t>
            </w:r>
            <w:r w:rsidR="005435E2" w:rsidRPr="00B372F9">
              <w:rPr>
                <w:sz w:val="20"/>
                <w:szCs w:val="20"/>
              </w:rPr>
              <w:t xml:space="preserve">, koagulaz negatif stafilokok </w:t>
            </w:r>
          </w:p>
          <w:p w:rsidR="005435E2" w:rsidRPr="00B372F9" w:rsidRDefault="005435E2" w:rsidP="00B372F9">
            <w:pPr>
              <w:pStyle w:val="NormalWeb"/>
              <w:spacing w:before="0" w:beforeAutospacing="0" w:after="0" w:afterAutospacing="0"/>
              <w:ind w:right="-57"/>
              <w:rPr>
                <w:sz w:val="20"/>
                <w:szCs w:val="20"/>
              </w:rPr>
            </w:pPr>
          </w:p>
          <w:p w:rsidR="005435E2" w:rsidRPr="00B372F9" w:rsidRDefault="00CE4A7D" w:rsidP="00B372F9">
            <w:pPr>
              <w:pStyle w:val="NormalWeb"/>
              <w:spacing w:before="0" w:beforeAutospacing="0" w:after="0" w:afterAutospacing="0"/>
              <w:ind w:right="-57"/>
              <w:rPr>
                <w:sz w:val="20"/>
                <w:szCs w:val="20"/>
              </w:rPr>
            </w:pPr>
            <w:r w:rsidRPr="00B372F9">
              <w:rPr>
                <w:sz w:val="20"/>
                <w:szCs w:val="20"/>
              </w:rPr>
              <w:t>Gram negatifler, e</w:t>
            </w:r>
            <w:r w:rsidR="005435E2" w:rsidRPr="00B372F9">
              <w:rPr>
                <w:sz w:val="20"/>
                <w:szCs w:val="20"/>
              </w:rPr>
              <w:t>nterokok,</w:t>
            </w:r>
            <w:r w:rsidR="0042215D" w:rsidRPr="00B372F9">
              <w:rPr>
                <w:sz w:val="20"/>
                <w:szCs w:val="20"/>
              </w:rPr>
              <w:t xml:space="preserve"> stafilokok, </w:t>
            </w:r>
            <w:r w:rsidR="005435E2" w:rsidRPr="00B372F9">
              <w:rPr>
                <w:sz w:val="20"/>
                <w:szCs w:val="20"/>
              </w:rPr>
              <w:t xml:space="preserve">nadiren </w:t>
            </w:r>
            <w:r w:rsidR="005435E2" w:rsidRPr="00B372F9">
              <w:rPr>
                <w:rStyle w:val="Vurgu"/>
                <w:sz w:val="20"/>
                <w:szCs w:val="20"/>
              </w:rPr>
              <w:t>P.aeruginosa</w:t>
            </w:r>
            <w:r w:rsidR="005435E2" w:rsidRPr="00B372F9">
              <w:rPr>
                <w:sz w:val="20"/>
                <w:szCs w:val="20"/>
              </w:rPr>
              <w:t xml:space="preserve"> </w:t>
            </w:r>
          </w:p>
          <w:p w:rsidR="005435E2" w:rsidRPr="00B372F9" w:rsidRDefault="005435E2" w:rsidP="00B372F9">
            <w:pPr>
              <w:pStyle w:val="NormalWeb"/>
              <w:spacing w:before="0" w:beforeAutospacing="0" w:after="0" w:afterAutospacing="0"/>
              <w:ind w:right="-57"/>
              <w:rPr>
                <w:sz w:val="20"/>
                <w:szCs w:val="20"/>
              </w:rPr>
            </w:pPr>
          </w:p>
          <w:p w:rsidR="005435E2" w:rsidRPr="00B372F9" w:rsidRDefault="005435E2" w:rsidP="00B372F9">
            <w:pPr>
              <w:pStyle w:val="NormalWeb"/>
              <w:spacing w:before="0" w:beforeAutospacing="0" w:after="0" w:afterAutospacing="0"/>
              <w:ind w:right="-57"/>
              <w:rPr>
                <w:sz w:val="20"/>
                <w:szCs w:val="20"/>
              </w:rPr>
            </w:pPr>
            <w:r w:rsidRPr="00B372F9">
              <w:rPr>
                <w:sz w:val="20"/>
                <w:szCs w:val="20"/>
              </w:rPr>
              <w:t>Gram negatif basiller (</w:t>
            </w:r>
            <w:r w:rsidRPr="00B372F9">
              <w:rPr>
                <w:rStyle w:val="Vurgu"/>
                <w:sz w:val="20"/>
                <w:szCs w:val="20"/>
              </w:rPr>
              <w:t>E. coli</w:t>
            </w:r>
            <w:r w:rsidRPr="00B372F9">
              <w:rPr>
                <w:sz w:val="20"/>
                <w:szCs w:val="20"/>
              </w:rPr>
              <w:t xml:space="preserve">, </w:t>
            </w:r>
            <w:r w:rsidRPr="00B372F9">
              <w:rPr>
                <w:rStyle w:val="Vurgu"/>
                <w:sz w:val="20"/>
                <w:szCs w:val="20"/>
              </w:rPr>
              <w:t>Klebsiella</w:t>
            </w:r>
            <w:r w:rsidRPr="00B372F9">
              <w:rPr>
                <w:sz w:val="20"/>
                <w:szCs w:val="20"/>
              </w:rPr>
              <w:t xml:space="preserve"> vb), stafilokoklar</w:t>
            </w:r>
          </w:p>
          <w:p w:rsidR="005435E2" w:rsidRPr="00B372F9" w:rsidRDefault="005435E2" w:rsidP="00B372F9">
            <w:pPr>
              <w:pStyle w:val="NormalWeb"/>
              <w:spacing w:before="0" w:beforeAutospacing="0" w:after="0" w:afterAutospacing="0"/>
              <w:ind w:right="-57"/>
              <w:rPr>
                <w:sz w:val="20"/>
                <w:szCs w:val="20"/>
              </w:rPr>
            </w:pPr>
            <w:r w:rsidRPr="00B372F9">
              <w:rPr>
                <w:sz w:val="20"/>
                <w:szCs w:val="20"/>
              </w:rPr>
              <w:t>Enterik gram negatif basil</w:t>
            </w:r>
          </w:p>
        </w:tc>
        <w:tc>
          <w:tcPr>
            <w:tcW w:w="1980" w:type="dxa"/>
          </w:tcPr>
          <w:p w:rsidR="005435E2" w:rsidRPr="00B372F9" w:rsidRDefault="005435E2" w:rsidP="00B372F9">
            <w:pPr>
              <w:pStyle w:val="NormalWeb"/>
              <w:spacing w:before="0" w:beforeAutospacing="0" w:after="0" w:afterAutospacing="0"/>
              <w:ind w:right="-57"/>
              <w:rPr>
                <w:sz w:val="20"/>
                <w:szCs w:val="20"/>
              </w:rPr>
            </w:pPr>
          </w:p>
        </w:tc>
      </w:tr>
    </w:tbl>
    <w:p w:rsidR="007F0EC2" w:rsidRDefault="007F0EC2" w:rsidP="00F476F4">
      <w:pPr>
        <w:pStyle w:val="NormalWeb"/>
        <w:jc w:val="both"/>
        <w:rPr>
          <w:b/>
        </w:rPr>
      </w:pPr>
    </w:p>
    <w:p w:rsidR="008D4375" w:rsidRPr="00F476F4" w:rsidRDefault="007F0EC2" w:rsidP="00F476F4">
      <w:pPr>
        <w:pStyle w:val="NormalWeb"/>
        <w:jc w:val="both"/>
        <w:rPr>
          <w:color w:val="5D5C5C"/>
        </w:rPr>
      </w:pPr>
      <w:r>
        <w:rPr>
          <w:b/>
        </w:rPr>
        <w:t>3.</w:t>
      </w:r>
      <w:r w:rsidR="005A6A61" w:rsidRPr="009D5DED">
        <w:rPr>
          <w:b/>
        </w:rPr>
        <w:t>2</w:t>
      </w:r>
      <w:r w:rsidR="00F476F4">
        <w:rPr>
          <w:b/>
        </w:rPr>
        <w:t xml:space="preserve">. ANTİBİYOTİĞİN VERİLME ZAMANI: </w:t>
      </w:r>
      <w:r w:rsidR="008D4375" w:rsidRPr="00D639A1">
        <w:rPr>
          <w:color w:val="000000"/>
        </w:rPr>
        <w:t>İnsizyon sırasında ve dokuların mikroorganizmalarla potansiyel kontaminasyon süresi boyunca antibiyotiğin dokuda bulunması istenir. Amaç, bakteriyel floranın azaltılması ve konağın normal savunma mekanizmalarının karşı koyabileceği düzeye getirilmesidir</w:t>
      </w:r>
      <w:r w:rsidR="008D4375">
        <w:rPr>
          <w:color w:val="000000"/>
        </w:rPr>
        <w:t xml:space="preserve">. </w:t>
      </w:r>
      <w:r w:rsidR="00CF3C37">
        <w:t xml:space="preserve">Maksimum </w:t>
      </w:r>
      <w:r w:rsidR="005A6A61" w:rsidRPr="00D639A1">
        <w:t>etkinlik elde edilebilme</w:t>
      </w:r>
      <w:r w:rsidR="00CF3C37">
        <w:t>si için c</w:t>
      </w:r>
      <w:r w:rsidR="00CF3C37" w:rsidRPr="00CF3C37">
        <w:t>ilt insizyonu yapıldığı andan itibaren kanda ve dokularda yeterli ilaç konsantrasyonuna ulaşılmış olmalı ve bu düze</w:t>
      </w:r>
      <w:r w:rsidR="00CF3C37">
        <w:t>y ameliyat süresince sürmelidir:</w:t>
      </w:r>
    </w:p>
    <w:p w:rsidR="008D4375" w:rsidRDefault="00CF3C37" w:rsidP="00991AE8">
      <w:pPr>
        <w:pStyle w:val="NormalWeb"/>
        <w:numPr>
          <w:ilvl w:val="0"/>
          <w:numId w:val="4"/>
        </w:numPr>
        <w:ind w:right="-57"/>
      </w:pPr>
      <w:r w:rsidRPr="00CF3C37">
        <w:t xml:space="preserve">İnsizyondan önceki 30 dakikalık süre içinde </w:t>
      </w:r>
      <w:r w:rsidR="007F0EC2">
        <w:t>tercihe</w:t>
      </w:r>
      <w:r w:rsidR="00F476F4">
        <w:t xml:space="preserve">n </w:t>
      </w:r>
      <w:r w:rsidRPr="00CF3C37">
        <w:t xml:space="preserve">anestezi indüksiyonu ile birlikte uygulanmalıdır. </w:t>
      </w:r>
    </w:p>
    <w:p w:rsidR="005A6A61" w:rsidRDefault="007F0EC2" w:rsidP="00991AE8">
      <w:pPr>
        <w:pStyle w:val="NormalWeb"/>
        <w:numPr>
          <w:ilvl w:val="0"/>
          <w:numId w:val="4"/>
        </w:numPr>
        <w:ind w:right="-57"/>
      </w:pPr>
      <w:r>
        <w:t>Sezerya</w:t>
      </w:r>
      <w:r w:rsidR="00CF3C37" w:rsidRPr="00CF3C37">
        <w:t>n operasyonunda antibiyotik göbek bağı klemplendikten hemen sonra verilir</w:t>
      </w:r>
      <w:r w:rsidR="008D4375">
        <w:t>.</w:t>
      </w:r>
    </w:p>
    <w:p w:rsidR="00CB6321" w:rsidRPr="008D4375" w:rsidRDefault="00CB6321" w:rsidP="00CB6321">
      <w:pPr>
        <w:pStyle w:val="NormalWeb"/>
        <w:ind w:right="-57"/>
      </w:pPr>
    </w:p>
    <w:p w:rsidR="008D4375" w:rsidRDefault="007F0EC2" w:rsidP="005A6A61">
      <w:pPr>
        <w:pStyle w:val="NormalWeb"/>
        <w:spacing w:before="0" w:beforeAutospacing="0" w:after="0" w:afterAutospacing="0"/>
        <w:ind w:right="-57"/>
        <w:rPr>
          <w:color w:val="000000"/>
        </w:rPr>
      </w:pPr>
      <w:r>
        <w:rPr>
          <w:b/>
          <w:color w:val="000000"/>
        </w:rPr>
        <w:lastRenderedPageBreak/>
        <w:t>3.</w:t>
      </w:r>
      <w:r w:rsidR="005A6A61" w:rsidRPr="00271107">
        <w:rPr>
          <w:b/>
          <w:color w:val="000000"/>
        </w:rPr>
        <w:t>3.</w:t>
      </w:r>
      <w:r w:rsidR="00F476F4">
        <w:rPr>
          <w:b/>
          <w:color w:val="000000"/>
        </w:rPr>
        <w:t xml:space="preserve"> DOZ TEKRARI: </w:t>
      </w:r>
      <w:r w:rsidR="008D4375" w:rsidRPr="008D4375">
        <w:rPr>
          <w:color w:val="000000"/>
        </w:rPr>
        <w:t>Ameliyat esnasında</w:t>
      </w:r>
      <w:r w:rsidR="005A6A61" w:rsidRPr="008D4375">
        <w:rPr>
          <w:color w:val="000000"/>
        </w:rPr>
        <w:t xml:space="preserve"> </w:t>
      </w:r>
      <w:r w:rsidR="008D4375">
        <w:rPr>
          <w:color w:val="000000"/>
        </w:rPr>
        <w:t>doz t</w:t>
      </w:r>
      <w:r w:rsidR="008D4375" w:rsidRPr="008D4375">
        <w:rPr>
          <w:color w:val="000000"/>
        </w:rPr>
        <w:t>ekrarı</w:t>
      </w:r>
      <w:r w:rsidR="008D4375">
        <w:rPr>
          <w:color w:val="000000"/>
        </w:rPr>
        <w:t xml:space="preserve"> g</w:t>
      </w:r>
      <w:r w:rsidR="008D4375" w:rsidRPr="008D4375">
        <w:rPr>
          <w:color w:val="000000"/>
        </w:rPr>
        <w:t>ereken durumlar</w:t>
      </w:r>
      <w:r w:rsidR="008D4375">
        <w:rPr>
          <w:color w:val="000000"/>
        </w:rPr>
        <w:t xml:space="preserve">: </w:t>
      </w:r>
    </w:p>
    <w:p w:rsidR="008D4375" w:rsidRPr="008D4375" w:rsidRDefault="008D4375" w:rsidP="008D4375">
      <w:pPr>
        <w:pStyle w:val="NormalWeb"/>
        <w:numPr>
          <w:ilvl w:val="0"/>
          <w:numId w:val="4"/>
        </w:numPr>
        <w:ind w:right="-57"/>
        <w:rPr>
          <w:color w:val="000000"/>
        </w:rPr>
      </w:pPr>
      <w:r w:rsidRPr="008D4375">
        <w:rPr>
          <w:color w:val="000000"/>
        </w:rPr>
        <w:t>Majör kanama (&gt;1500</w:t>
      </w:r>
      <w:r w:rsidR="00E41D17">
        <w:rPr>
          <w:color w:val="000000"/>
        </w:rPr>
        <w:t xml:space="preserve"> ml</w:t>
      </w:r>
      <w:r w:rsidRPr="008D4375">
        <w:rPr>
          <w:color w:val="000000"/>
        </w:rPr>
        <w:t>) varsa</w:t>
      </w:r>
    </w:p>
    <w:p w:rsidR="008D4375" w:rsidRPr="008D4375" w:rsidRDefault="008D4375" w:rsidP="008D4375">
      <w:pPr>
        <w:pStyle w:val="NormalWeb"/>
        <w:numPr>
          <w:ilvl w:val="0"/>
          <w:numId w:val="4"/>
        </w:numPr>
        <w:ind w:right="-57"/>
        <w:rPr>
          <w:color w:val="000000"/>
        </w:rPr>
      </w:pPr>
      <w:r w:rsidRPr="008D4375">
        <w:rPr>
          <w:color w:val="000000"/>
        </w:rPr>
        <w:t xml:space="preserve">Sıvı replasmanı &gt;15 ml/kg yapılıyorsa </w:t>
      </w:r>
    </w:p>
    <w:p w:rsidR="008D4375" w:rsidRPr="008D4375" w:rsidRDefault="008D4375" w:rsidP="008D4375">
      <w:pPr>
        <w:pStyle w:val="NormalWeb"/>
        <w:numPr>
          <w:ilvl w:val="0"/>
          <w:numId w:val="4"/>
        </w:numPr>
        <w:ind w:right="-57"/>
        <w:rPr>
          <w:color w:val="000000"/>
        </w:rPr>
      </w:pPr>
      <w:r w:rsidRPr="008D4375">
        <w:rPr>
          <w:color w:val="000000"/>
        </w:rPr>
        <w:t>Ameliyat süresi kullanılan antibiyotiğin yarı ömrünün iki katından daha uzun ise</w:t>
      </w:r>
      <w:r>
        <w:rPr>
          <w:color w:val="000000"/>
        </w:rPr>
        <w:t xml:space="preserve"> (Sefazolin için 4 saatten uzun süren oper</w:t>
      </w:r>
      <w:r w:rsidR="00E41D17">
        <w:rPr>
          <w:color w:val="000000"/>
        </w:rPr>
        <w:t>asyonlarda doz tekrarı gerekir.)</w:t>
      </w:r>
    </w:p>
    <w:p w:rsidR="005A6A61" w:rsidRPr="00E41D17" w:rsidRDefault="007F0EC2" w:rsidP="00E41D17">
      <w:pPr>
        <w:pStyle w:val="NormalWeb"/>
        <w:ind w:right="-57"/>
        <w:jc w:val="both"/>
        <w:rPr>
          <w:b/>
          <w:color w:val="000000"/>
        </w:rPr>
      </w:pPr>
      <w:r>
        <w:rPr>
          <w:b/>
          <w:color w:val="000000"/>
        </w:rPr>
        <w:t>3.</w:t>
      </w:r>
      <w:r w:rsidR="00E41D17" w:rsidRPr="00E41D17">
        <w:rPr>
          <w:b/>
          <w:color w:val="000000"/>
        </w:rPr>
        <w:t>4.</w:t>
      </w:r>
      <w:r w:rsidR="00F476F4">
        <w:rPr>
          <w:b/>
          <w:color w:val="000000"/>
        </w:rPr>
        <w:t xml:space="preserve"> </w:t>
      </w:r>
      <w:r w:rsidR="00F476F4" w:rsidRPr="00F476F4">
        <w:rPr>
          <w:b/>
        </w:rPr>
        <w:t>SÜRE:</w:t>
      </w:r>
      <w:r w:rsidR="00F476F4">
        <w:t xml:space="preserve"> </w:t>
      </w:r>
      <w:r w:rsidR="005A6A61" w:rsidRPr="00D639A1">
        <w:rPr>
          <w:color w:val="000000"/>
        </w:rPr>
        <w:t>Antibiyotiklerin profilaktik olarak kullanım süreleri sınırlıdır. Birçok cerrahi girişimde, antibiyotiklerin postoperatif dönemde verilmeye devam edilmesinin gerekli olmadığı, süperinfeksiyon</w:t>
      </w:r>
      <w:r w:rsidR="005A6A61">
        <w:rPr>
          <w:color w:val="000000"/>
        </w:rPr>
        <w:t>a neden olduğu</w:t>
      </w:r>
      <w:r w:rsidR="005A6A61" w:rsidRPr="00D639A1">
        <w:rPr>
          <w:color w:val="000000"/>
        </w:rPr>
        <w:t xml:space="preserve"> ve </w:t>
      </w:r>
      <w:r w:rsidR="005A6A61">
        <w:rPr>
          <w:color w:val="000000"/>
        </w:rPr>
        <w:t xml:space="preserve">antimikrobiyal </w:t>
      </w:r>
      <w:r w:rsidR="005A6A61" w:rsidRPr="00D639A1">
        <w:rPr>
          <w:color w:val="000000"/>
        </w:rPr>
        <w:t xml:space="preserve">direnç gelişimini artırdığı bilinmektedir. </w:t>
      </w:r>
      <w:r w:rsidR="00181471">
        <w:rPr>
          <w:color w:val="000000"/>
        </w:rPr>
        <w:t>Cerrahi profilaksi:</w:t>
      </w:r>
    </w:p>
    <w:p w:rsidR="00E41D17" w:rsidRPr="00E41D17" w:rsidRDefault="00E41D17" w:rsidP="00991AE8">
      <w:pPr>
        <w:pStyle w:val="NormalWeb"/>
        <w:numPr>
          <w:ilvl w:val="0"/>
          <w:numId w:val="16"/>
        </w:numPr>
        <w:ind w:right="-57"/>
        <w:rPr>
          <w:color w:val="000000"/>
        </w:rPr>
      </w:pPr>
      <w:r w:rsidRPr="00E41D17">
        <w:rPr>
          <w:color w:val="000000"/>
        </w:rPr>
        <w:t>İnsizyon kapatılıncaya kadar sürdürülmelidir</w:t>
      </w:r>
    </w:p>
    <w:p w:rsidR="00E41D17" w:rsidRPr="00F476F4" w:rsidRDefault="00E41D17" w:rsidP="00991AE8">
      <w:pPr>
        <w:pStyle w:val="NormalWeb"/>
        <w:numPr>
          <w:ilvl w:val="0"/>
          <w:numId w:val="16"/>
        </w:numPr>
        <w:ind w:right="-57"/>
        <w:rPr>
          <w:b/>
          <w:color w:val="000000"/>
        </w:rPr>
      </w:pPr>
      <w:r w:rsidRPr="00F476F4">
        <w:rPr>
          <w:b/>
          <w:color w:val="000000"/>
        </w:rPr>
        <w:t>Postoperatif dönemde sürdürülmeme</w:t>
      </w:r>
      <w:r w:rsidR="00181471" w:rsidRPr="00F476F4">
        <w:rPr>
          <w:b/>
          <w:color w:val="000000"/>
        </w:rPr>
        <w:t>lidir</w:t>
      </w:r>
    </w:p>
    <w:p w:rsidR="00E41D17" w:rsidRPr="00E41D17" w:rsidRDefault="00E41D17" w:rsidP="00991AE8">
      <w:pPr>
        <w:pStyle w:val="NormalWeb"/>
        <w:numPr>
          <w:ilvl w:val="0"/>
          <w:numId w:val="16"/>
        </w:numPr>
        <w:ind w:right="-57"/>
        <w:rPr>
          <w:color w:val="000000"/>
        </w:rPr>
      </w:pPr>
      <w:r w:rsidRPr="00E41D17">
        <w:rPr>
          <w:color w:val="000000"/>
        </w:rPr>
        <w:t>Tek doz profilaksi yeterlidir, 24 saati geçmemelidir</w:t>
      </w:r>
    </w:p>
    <w:p w:rsidR="008D4375" w:rsidRPr="00D639A1" w:rsidRDefault="00E41D17" w:rsidP="00991AE8">
      <w:pPr>
        <w:pStyle w:val="NormalWeb"/>
        <w:numPr>
          <w:ilvl w:val="0"/>
          <w:numId w:val="16"/>
        </w:numPr>
        <w:ind w:right="-57"/>
        <w:rPr>
          <w:color w:val="000000"/>
        </w:rPr>
      </w:pPr>
      <w:r w:rsidRPr="00E41D17">
        <w:rPr>
          <w:color w:val="000000"/>
        </w:rPr>
        <w:t>Drenler çekilinceye kadar sürdürülmesi yanlıştı</w:t>
      </w:r>
      <w:r w:rsidR="00181471">
        <w:rPr>
          <w:color w:val="000000"/>
        </w:rPr>
        <w:t xml:space="preserve">r. Kardiotorasik cerrahide </w:t>
      </w:r>
      <w:r w:rsidR="00991AE8">
        <w:rPr>
          <w:color w:val="000000"/>
        </w:rPr>
        <w:t xml:space="preserve">uzman </w:t>
      </w:r>
      <w:r w:rsidR="00181471">
        <w:rPr>
          <w:color w:val="000000"/>
        </w:rPr>
        <w:t>önerileri ile 72 saate kadar sürdürülebileceği bildirilmiştir.</w:t>
      </w:r>
    </w:p>
    <w:p w:rsidR="00181471" w:rsidRPr="00181471" w:rsidRDefault="007F0EC2" w:rsidP="005A6A61">
      <w:pPr>
        <w:pStyle w:val="NormalWeb"/>
        <w:spacing w:before="0" w:beforeAutospacing="0" w:after="0" w:afterAutospacing="0"/>
        <w:ind w:right="-57"/>
        <w:rPr>
          <w:color w:val="000000"/>
        </w:rPr>
      </w:pPr>
      <w:r>
        <w:rPr>
          <w:b/>
          <w:color w:val="000000"/>
        </w:rPr>
        <w:t>3.</w:t>
      </w:r>
      <w:r w:rsidR="00181471">
        <w:rPr>
          <w:b/>
          <w:color w:val="000000"/>
        </w:rPr>
        <w:t xml:space="preserve">5. </w:t>
      </w:r>
      <w:r w:rsidR="00F476F4">
        <w:rPr>
          <w:b/>
          <w:color w:val="000000"/>
        </w:rPr>
        <w:t xml:space="preserve">ANTİBİYOTİĞİN VERİLME YOLU: </w:t>
      </w:r>
    </w:p>
    <w:p w:rsidR="00181471" w:rsidRPr="00181471" w:rsidRDefault="00F476F4" w:rsidP="00991AE8">
      <w:pPr>
        <w:pStyle w:val="NormalWeb"/>
        <w:numPr>
          <w:ilvl w:val="2"/>
          <w:numId w:val="11"/>
        </w:numPr>
        <w:tabs>
          <w:tab w:val="clear" w:pos="2160"/>
        </w:tabs>
        <w:ind w:left="720" w:right="-57"/>
        <w:rPr>
          <w:color w:val="000000"/>
        </w:rPr>
      </w:pPr>
      <w:r w:rsidRPr="00181471">
        <w:rPr>
          <w:color w:val="000000"/>
        </w:rPr>
        <w:t xml:space="preserve">Cerrahi profilakside antibiyotikler </w:t>
      </w:r>
      <w:r>
        <w:rPr>
          <w:color w:val="000000"/>
        </w:rPr>
        <w:t>i</w:t>
      </w:r>
      <w:r w:rsidR="00181471" w:rsidRPr="00181471">
        <w:rPr>
          <w:color w:val="000000"/>
        </w:rPr>
        <w:t>ntravenöz verilmeli</w:t>
      </w:r>
      <w:r w:rsidR="00991AE8">
        <w:rPr>
          <w:color w:val="000000"/>
        </w:rPr>
        <w:t xml:space="preserve">dir. </w:t>
      </w:r>
    </w:p>
    <w:p w:rsidR="00181471" w:rsidRDefault="00181471" w:rsidP="00991AE8">
      <w:pPr>
        <w:pStyle w:val="NormalWeb"/>
        <w:numPr>
          <w:ilvl w:val="2"/>
          <w:numId w:val="11"/>
        </w:numPr>
        <w:tabs>
          <w:tab w:val="clear" w:pos="2160"/>
        </w:tabs>
        <w:ind w:left="720" w:right="-57"/>
        <w:rPr>
          <w:color w:val="000000"/>
        </w:rPr>
      </w:pPr>
      <w:r w:rsidRPr="00181471">
        <w:rPr>
          <w:color w:val="000000"/>
        </w:rPr>
        <w:t>Oral</w:t>
      </w:r>
      <w:r w:rsidR="00991AE8">
        <w:rPr>
          <w:color w:val="000000"/>
        </w:rPr>
        <w:t xml:space="preserve"> kullanım gerektiren durumlar:</w:t>
      </w:r>
    </w:p>
    <w:p w:rsidR="00181471" w:rsidRPr="00181471" w:rsidRDefault="00181471" w:rsidP="00F476F4">
      <w:pPr>
        <w:pStyle w:val="NormalWeb"/>
        <w:numPr>
          <w:ilvl w:val="3"/>
          <w:numId w:val="11"/>
        </w:numPr>
        <w:tabs>
          <w:tab w:val="num" w:pos="900"/>
        </w:tabs>
        <w:ind w:left="1260" w:right="-57" w:hanging="540"/>
        <w:rPr>
          <w:color w:val="000000"/>
        </w:rPr>
      </w:pPr>
      <w:r w:rsidRPr="00181471">
        <w:rPr>
          <w:color w:val="000000"/>
        </w:rPr>
        <w:t xml:space="preserve">Elektif kolon cerrahisinde barsak temizliği için  </w:t>
      </w:r>
    </w:p>
    <w:p w:rsidR="00181471" w:rsidRPr="00181471" w:rsidRDefault="00181471" w:rsidP="00F476F4">
      <w:pPr>
        <w:pStyle w:val="NormalWeb"/>
        <w:numPr>
          <w:ilvl w:val="4"/>
          <w:numId w:val="11"/>
        </w:numPr>
        <w:tabs>
          <w:tab w:val="num" w:pos="900"/>
        </w:tabs>
        <w:ind w:left="1260" w:right="-57" w:hanging="540"/>
        <w:rPr>
          <w:color w:val="000000"/>
        </w:rPr>
      </w:pPr>
      <w:r w:rsidRPr="00181471">
        <w:rPr>
          <w:color w:val="000000"/>
        </w:rPr>
        <w:t xml:space="preserve">Ürolojik cerrahide </w:t>
      </w:r>
    </w:p>
    <w:p w:rsidR="00991AE8" w:rsidRDefault="00181471" w:rsidP="00991AE8">
      <w:pPr>
        <w:pStyle w:val="NormalWeb"/>
        <w:numPr>
          <w:ilvl w:val="2"/>
          <w:numId w:val="11"/>
        </w:numPr>
        <w:tabs>
          <w:tab w:val="clear" w:pos="2160"/>
        </w:tabs>
        <w:ind w:left="720" w:right="-57"/>
        <w:rPr>
          <w:color w:val="000000"/>
        </w:rPr>
      </w:pPr>
      <w:r w:rsidRPr="00181471">
        <w:rPr>
          <w:color w:val="000000"/>
        </w:rPr>
        <w:t>Lokal</w:t>
      </w:r>
      <w:r w:rsidR="00991AE8">
        <w:rPr>
          <w:color w:val="000000"/>
        </w:rPr>
        <w:t xml:space="preserve"> kullanım gerektiren durumlar: </w:t>
      </w:r>
    </w:p>
    <w:p w:rsidR="00991AE8" w:rsidRDefault="00181471" w:rsidP="00991AE8">
      <w:pPr>
        <w:pStyle w:val="NormalWeb"/>
        <w:numPr>
          <w:ilvl w:val="3"/>
          <w:numId w:val="11"/>
        </w:numPr>
        <w:ind w:left="900" w:right="-57" w:hanging="180"/>
        <w:rPr>
          <w:color w:val="000000"/>
        </w:rPr>
      </w:pPr>
      <w:r w:rsidRPr="00181471">
        <w:rPr>
          <w:color w:val="000000"/>
        </w:rPr>
        <w:t xml:space="preserve">Göz ameliyatlarında topikal damla ve subkonjuktival enjeksiyon  </w:t>
      </w:r>
    </w:p>
    <w:p w:rsidR="00181471" w:rsidRPr="00991AE8" w:rsidRDefault="00181471" w:rsidP="00991AE8">
      <w:pPr>
        <w:pStyle w:val="NormalWeb"/>
        <w:numPr>
          <w:ilvl w:val="3"/>
          <w:numId w:val="11"/>
        </w:numPr>
        <w:ind w:left="900" w:right="-57" w:hanging="180"/>
        <w:rPr>
          <w:color w:val="000000"/>
        </w:rPr>
      </w:pPr>
      <w:r w:rsidRPr="00181471">
        <w:rPr>
          <w:color w:val="000000"/>
        </w:rPr>
        <w:t>Şant ameliyatlarında ventrikül içi uygulamalar</w:t>
      </w:r>
    </w:p>
    <w:p w:rsidR="005A6A61" w:rsidRPr="00D639A1" w:rsidRDefault="007F0EC2" w:rsidP="005A6A61">
      <w:pPr>
        <w:pStyle w:val="NormalWeb"/>
        <w:spacing w:before="0" w:beforeAutospacing="0" w:after="0" w:afterAutospacing="0"/>
        <w:ind w:right="-57"/>
        <w:rPr>
          <w:color w:val="000000"/>
        </w:rPr>
      </w:pPr>
      <w:r>
        <w:rPr>
          <w:b/>
          <w:color w:val="000000"/>
        </w:rPr>
        <w:t>3.</w:t>
      </w:r>
      <w:r w:rsidR="00181471">
        <w:rPr>
          <w:b/>
          <w:color w:val="000000"/>
        </w:rPr>
        <w:t>6</w:t>
      </w:r>
      <w:r w:rsidR="005A6A61" w:rsidRPr="00271107">
        <w:rPr>
          <w:b/>
          <w:color w:val="000000"/>
        </w:rPr>
        <w:t>.</w:t>
      </w:r>
      <w:r w:rsidR="005A6A61">
        <w:rPr>
          <w:color w:val="000000"/>
        </w:rPr>
        <w:t xml:space="preserve"> İmmü</w:t>
      </w:r>
      <w:r w:rsidR="005A6A61" w:rsidRPr="00D639A1">
        <w:rPr>
          <w:color w:val="000000"/>
        </w:rPr>
        <w:t>ns</w:t>
      </w:r>
      <w:r w:rsidR="005A6A61">
        <w:rPr>
          <w:color w:val="000000"/>
        </w:rPr>
        <w:t>ü</w:t>
      </w:r>
      <w:r w:rsidR="005A6A61" w:rsidRPr="00D639A1">
        <w:rPr>
          <w:color w:val="000000"/>
        </w:rPr>
        <w:t xml:space="preserve">presif hastaların profilaksisinde, ilgili girişim ve lokalizasyonla ilgili standart öneriler geçerlidir. </w:t>
      </w:r>
      <w:r w:rsidR="005A6A61">
        <w:rPr>
          <w:color w:val="000000"/>
        </w:rPr>
        <w:t>İmmünsüpresif hastalar için p</w:t>
      </w:r>
      <w:r w:rsidR="005A6A61" w:rsidRPr="00D639A1">
        <w:rPr>
          <w:color w:val="000000"/>
        </w:rPr>
        <w:t xml:space="preserve">rofilaksi </w:t>
      </w:r>
      <w:r w:rsidR="005A6A61">
        <w:rPr>
          <w:color w:val="000000"/>
        </w:rPr>
        <w:t>süresi maksimum 72 saat olmalıdır</w:t>
      </w:r>
      <w:r w:rsidR="005A6A61" w:rsidRPr="00D639A1">
        <w:rPr>
          <w:color w:val="000000"/>
        </w:rPr>
        <w:t xml:space="preserve">. </w:t>
      </w:r>
    </w:p>
    <w:p w:rsidR="005A6A61" w:rsidRPr="00D639A1" w:rsidRDefault="007F0EC2" w:rsidP="005A6A61">
      <w:pPr>
        <w:pStyle w:val="NormalWeb"/>
        <w:spacing w:before="0" w:beforeAutospacing="0" w:after="0" w:afterAutospacing="0"/>
        <w:ind w:right="-57"/>
        <w:rPr>
          <w:color w:val="000000"/>
        </w:rPr>
      </w:pPr>
      <w:r>
        <w:rPr>
          <w:b/>
          <w:color w:val="000000"/>
        </w:rPr>
        <w:t>3.</w:t>
      </w:r>
      <w:r w:rsidR="00181471">
        <w:rPr>
          <w:b/>
          <w:color w:val="000000"/>
        </w:rPr>
        <w:t>7</w:t>
      </w:r>
      <w:r w:rsidR="005A6A61" w:rsidRPr="00271107">
        <w:rPr>
          <w:b/>
          <w:color w:val="000000"/>
        </w:rPr>
        <w:t>.</w:t>
      </w:r>
      <w:r w:rsidR="005A6A61">
        <w:rPr>
          <w:color w:val="000000"/>
        </w:rPr>
        <w:t xml:space="preserve"> </w:t>
      </w:r>
      <w:r w:rsidR="005A6A61" w:rsidRPr="00D639A1">
        <w:rPr>
          <w:color w:val="000000"/>
        </w:rPr>
        <w:t xml:space="preserve">Penisilin allerjisi olan hastalarda profilakside önerilen ajan klindamisindir. </w:t>
      </w:r>
    </w:p>
    <w:p w:rsidR="00C4251C" w:rsidRDefault="007F0EC2" w:rsidP="00C4251C">
      <w:pPr>
        <w:pStyle w:val="NormalWeb"/>
        <w:spacing w:before="0" w:beforeAutospacing="0" w:after="0" w:afterAutospacing="0"/>
        <w:ind w:right="-57"/>
      </w:pPr>
      <w:r>
        <w:rPr>
          <w:b/>
        </w:rPr>
        <w:t>3.</w:t>
      </w:r>
      <w:r w:rsidR="00181471">
        <w:rPr>
          <w:b/>
        </w:rPr>
        <w:t>8</w:t>
      </w:r>
      <w:r w:rsidR="005A6A61" w:rsidRPr="00271107">
        <w:rPr>
          <w:b/>
        </w:rPr>
        <w:t>.</w:t>
      </w:r>
      <w:r w:rsidR="005A6A61">
        <w:t xml:space="preserve"> </w:t>
      </w:r>
      <w:r w:rsidR="005A6A61" w:rsidRPr="00D639A1">
        <w:t>Lapar</w:t>
      </w:r>
      <w:r>
        <w:t>o</w:t>
      </w:r>
      <w:r w:rsidR="005A6A61" w:rsidRPr="00D639A1">
        <w:t>skopik ve endoskopik uygulam</w:t>
      </w:r>
      <w:r>
        <w:t>a</w:t>
      </w:r>
      <w:r w:rsidR="005A6A61" w:rsidRPr="00D639A1">
        <w:t xml:space="preserve">larda, ilgili lokalizasyon için önerilen profilaksi geçerlidir. </w:t>
      </w:r>
    </w:p>
    <w:p w:rsidR="002660C2" w:rsidRDefault="002660C2" w:rsidP="00C4251C">
      <w:pPr>
        <w:pStyle w:val="NormalWeb"/>
        <w:spacing w:before="0" w:beforeAutospacing="0" w:after="0" w:afterAutospacing="0"/>
        <w:ind w:right="-57"/>
      </w:pPr>
    </w:p>
    <w:p w:rsidR="002660C2" w:rsidRDefault="002660C2" w:rsidP="00C4251C">
      <w:pPr>
        <w:pStyle w:val="NormalWeb"/>
        <w:spacing w:before="0" w:beforeAutospacing="0" w:after="0" w:afterAutospacing="0"/>
        <w:ind w:right="-57"/>
      </w:pPr>
    </w:p>
    <w:p w:rsidR="004F2A02" w:rsidRDefault="004F2A02" w:rsidP="00C4251C">
      <w:pPr>
        <w:pStyle w:val="NormalWeb"/>
        <w:spacing w:before="0" w:beforeAutospacing="0" w:after="0" w:afterAutospacing="0"/>
        <w:ind w:right="-57"/>
      </w:pPr>
    </w:p>
    <w:p w:rsidR="004F2A02" w:rsidRDefault="004F2A02" w:rsidP="00C4251C">
      <w:pPr>
        <w:pStyle w:val="NormalWeb"/>
        <w:spacing w:before="0" w:beforeAutospacing="0" w:after="0" w:afterAutospacing="0"/>
        <w:ind w:right="-57"/>
      </w:pPr>
    </w:p>
    <w:p w:rsidR="009C3E88" w:rsidRPr="001A0C69" w:rsidRDefault="00396960" w:rsidP="004F2A02">
      <w:pPr>
        <w:ind w:left="-540" w:right="-470"/>
      </w:pPr>
      <w:r>
        <w:t xml:space="preserve">                                                                    </w:t>
      </w:r>
      <w:r w:rsidR="009C3E88">
        <w:t xml:space="preserve">               </w:t>
      </w:r>
    </w:p>
    <w:sectPr w:rsidR="009C3E88" w:rsidRPr="001A0C69" w:rsidSect="007A36B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525" w:rsidRDefault="00A75525">
      <w:r>
        <w:separator/>
      </w:r>
    </w:p>
  </w:endnote>
  <w:endnote w:type="continuationSeparator" w:id="1">
    <w:p w:rsidR="00A75525" w:rsidRDefault="00A755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B3" w:rsidRDefault="006B3A4C" w:rsidP="00E436C7">
    <w:pPr>
      <w:pStyle w:val="Altbilgi"/>
      <w:framePr w:wrap="around" w:vAnchor="text" w:hAnchor="margin" w:xAlign="right" w:y="1"/>
      <w:rPr>
        <w:rStyle w:val="SayfaNumaras"/>
      </w:rPr>
    </w:pPr>
    <w:r>
      <w:rPr>
        <w:rStyle w:val="SayfaNumaras"/>
      </w:rPr>
      <w:fldChar w:fldCharType="begin"/>
    </w:r>
    <w:r w:rsidR="00B552B3">
      <w:rPr>
        <w:rStyle w:val="SayfaNumaras"/>
      </w:rPr>
      <w:instrText xml:space="preserve">PAGE  </w:instrText>
    </w:r>
    <w:r>
      <w:rPr>
        <w:rStyle w:val="SayfaNumaras"/>
      </w:rPr>
      <w:fldChar w:fldCharType="end"/>
    </w:r>
  </w:p>
  <w:p w:rsidR="00B552B3" w:rsidRDefault="00B552B3" w:rsidP="00080380">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B3" w:rsidRDefault="006B3A4C" w:rsidP="00E436C7">
    <w:pPr>
      <w:pStyle w:val="Altbilgi"/>
      <w:framePr w:wrap="around" w:vAnchor="text" w:hAnchor="margin" w:xAlign="right" w:y="1"/>
      <w:rPr>
        <w:rStyle w:val="SayfaNumaras"/>
      </w:rPr>
    </w:pPr>
    <w:r>
      <w:rPr>
        <w:rStyle w:val="SayfaNumaras"/>
      </w:rPr>
      <w:fldChar w:fldCharType="begin"/>
    </w:r>
    <w:r w:rsidR="00B552B3">
      <w:rPr>
        <w:rStyle w:val="SayfaNumaras"/>
      </w:rPr>
      <w:instrText xml:space="preserve">PAGE  </w:instrText>
    </w:r>
    <w:r>
      <w:rPr>
        <w:rStyle w:val="SayfaNumaras"/>
      </w:rPr>
      <w:fldChar w:fldCharType="separate"/>
    </w:r>
    <w:r w:rsidR="00573AF0">
      <w:rPr>
        <w:rStyle w:val="SayfaNumaras"/>
        <w:noProof/>
      </w:rPr>
      <w:t>10</w:t>
    </w:r>
    <w:r>
      <w:rPr>
        <w:rStyle w:val="SayfaNumaras"/>
      </w:rPr>
      <w:fldChar w:fldCharType="end"/>
    </w:r>
  </w:p>
  <w:p w:rsidR="00B552B3" w:rsidRDefault="00B552B3" w:rsidP="00080380">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525" w:rsidRDefault="00A75525">
      <w:r>
        <w:separator/>
      </w:r>
    </w:p>
  </w:footnote>
  <w:footnote w:type="continuationSeparator" w:id="1">
    <w:p w:rsidR="00A75525" w:rsidRDefault="00A75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6D9"/>
    <w:multiLevelType w:val="multilevel"/>
    <w:tmpl w:val="D3DC2A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7F12E4"/>
    <w:multiLevelType w:val="hybridMultilevel"/>
    <w:tmpl w:val="CC78C77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82E0D39"/>
    <w:multiLevelType w:val="hybridMultilevel"/>
    <w:tmpl w:val="EC227564"/>
    <w:lvl w:ilvl="0" w:tplc="2224212C">
      <w:start w:val="1"/>
      <w:numFmt w:val="bullet"/>
      <w:lvlText w:val="•"/>
      <w:lvlJc w:val="left"/>
      <w:pPr>
        <w:tabs>
          <w:tab w:val="num" w:pos="720"/>
        </w:tabs>
        <w:ind w:left="720" w:hanging="360"/>
      </w:pPr>
      <w:rPr>
        <w:rFonts w:ascii="Times New Roman" w:hAnsi="Times New Roman" w:hint="default"/>
      </w:rPr>
    </w:lvl>
    <w:lvl w:ilvl="1" w:tplc="F4C8305E">
      <w:start w:val="1"/>
      <w:numFmt w:val="bullet"/>
      <w:lvlText w:val="•"/>
      <w:lvlJc w:val="left"/>
      <w:pPr>
        <w:tabs>
          <w:tab w:val="num" w:pos="1440"/>
        </w:tabs>
        <w:ind w:left="1440" w:hanging="360"/>
      </w:pPr>
      <w:rPr>
        <w:rFonts w:ascii="Times New Roman" w:hAnsi="Times New Roman" w:hint="default"/>
      </w:rPr>
    </w:lvl>
    <w:lvl w:ilvl="2" w:tplc="EBD0109A" w:tentative="1">
      <w:start w:val="1"/>
      <w:numFmt w:val="bullet"/>
      <w:lvlText w:val="•"/>
      <w:lvlJc w:val="left"/>
      <w:pPr>
        <w:tabs>
          <w:tab w:val="num" w:pos="2160"/>
        </w:tabs>
        <w:ind w:left="2160" w:hanging="360"/>
      </w:pPr>
      <w:rPr>
        <w:rFonts w:ascii="Times New Roman" w:hAnsi="Times New Roman" w:hint="default"/>
      </w:rPr>
    </w:lvl>
    <w:lvl w:ilvl="3" w:tplc="3CF60B1E" w:tentative="1">
      <w:start w:val="1"/>
      <w:numFmt w:val="bullet"/>
      <w:lvlText w:val="•"/>
      <w:lvlJc w:val="left"/>
      <w:pPr>
        <w:tabs>
          <w:tab w:val="num" w:pos="2880"/>
        </w:tabs>
        <w:ind w:left="2880" w:hanging="360"/>
      </w:pPr>
      <w:rPr>
        <w:rFonts w:ascii="Times New Roman" w:hAnsi="Times New Roman" w:hint="default"/>
      </w:rPr>
    </w:lvl>
    <w:lvl w:ilvl="4" w:tplc="C01C67EA" w:tentative="1">
      <w:start w:val="1"/>
      <w:numFmt w:val="bullet"/>
      <w:lvlText w:val="•"/>
      <w:lvlJc w:val="left"/>
      <w:pPr>
        <w:tabs>
          <w:tab w:val="num" w:pos="3600"/>
        </w:tabs>
        <w:ind w:left="3600" w:hanging="360"/>
      </w:pPr>
      <w:rPr>
        <w:rFonts w:ascii="Times New Roman" w:hAnsi="Times New Roman" w:hint="default"/>
      </w:rPr>
    </w:lvl>
    <w:lvl w:ilvl="5" w:tplc="E316404C" w:tentative="1">
      <w:start w:val="1"/>
      <w:numFmt w:val="bullet"/>
      <w:lvlText w:val="•"/>
      <w:lvlJc w:val="left"/>
      <w:pPr>
        <w:tabs>
          <w:tab w:val="num" w:pos="4320"/>
        </w:tabs>
        <w:ind w:left="4320" w:hanging="360"/>
      </w:pPr>
      <w:rPr>
        <w:rFonts w:ascii="Times New Roman" w:hAnsi="Times New Roman" w:hint="default"/>
      </w:rPr>
    </w:lvl>
    <w:lvl w:ilvl="6" w:tplc="3954C40E" w:tentative="1">
      <w:start w:val="1"/>
      <w:numFmt w:val="bullet"/>
      <w:lvlText w:val="•"/>
      <w:lvlJc w:val="left"/>
      <w:pPr>
        <w:tabs>
          <w:tab w:val="num" w:pos="5040"/>
        </w:tabs>
        <w:ind w:left="5040" w:hanging="360"/>
      </w:pPr>
      <w:rPr>
        <w:rFonts w:ascii="Times New Roman" w:hAnsi="Times New Roman" w:hint="default"/>
      </w:rPr>
    </w:lvl>
    <w:lvl w:ilvl="7" w:tplc="02A843F6" w:tentative="1">
      <w:start w:val="1"/>
      <w:numFmt w:val="bullet"/>
      <w:lvlText w:val="•"/>
      <w:lvlJc w:val="left"/>
      <w:pPr>
        <w:tabs>
          <w:tab w:val="num" w:pos="5760"/>
        </w:tabs>
        <w:ind w:left="5760" w:hanging="360"/>
      </w:pPr>
      <w:rPr>
        <w:rFonts w:ascii="Times New Roman" w:hAnsi="Times New Roman" w:hint="default"/>
      </w:rPr>
    </w:lvl>
    <w:lvl w:ilvl="8" w:tplc="C2ACB47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0D5905"/>
    <w:multiLevelType w:val="hybridMultilevel"/>
    <w:tmpl w:val="AE2AEF82"/>
    <w:lvl w:ilvl="0" w:tplc="041F0001">
      <w:start w:val="1"/>
      <w:numFmt w:val="bullet"/>
      <w:lvlText w:val=""/>
      <w:lvlJc w:val="left"/>
      <w:pPr>
        <w:tabs>
          <w:tab w:val="num" w:pos="1800"/>
        </w:tabs>
        <w:ind w:left="1800" w:hanging="360"/>
      </w:pPr>
      <w:rPr>
        <w:rFonts w:ascii="Symbol" w:hAnsi="Symbol" w:hint="default"/>
      </w:rPr>
    </w:lvl>
    <w:lvl w:ilvl="1" w:tplc="041F0003">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4">
    <w:nsid w:val="0A5F10C5"/>
    <w:multiLevelType w:val="hybridMultilevel"/>
    <w:tmpl w:val="0562FC9E"/>
    <w:lvl w:ilvl="0" w:tplc="F4923C94">
      <w:start w:val="1"/>
      <w:numFmt w:val="bullet"/>
      <w:lvlText w:val="•"/>
      <w:lvlJc w:val="left"/>
      <w:pPr>
        <w:tabs>
          <w:tab w:val="num" w:pos="720"/>
        </w:tabs>
        <w:ind w:left="720" w:hanging="360"/>
      </w:pPr>
      <w:rPr>
        <w:rFonts w:ascii="Times New Roman" w:hAnsi="Times New Roman" w:hint="default"/>
      </w:rPr>
    </w:lvl>
    <w:lvl w:ilvl="1" w:tplc="5924219A">
      <w:start w:val="1"/>
      <w:numFmt w:val="bullet"/>
      <w:lvlText w:val="•"/>
      <w:lvlJc w:val="left"/>
      <w:pPr>
        <w:tabs>
          <w:tab w:val="num" w:pos="1440"/>
        </w:tabs>
        <w:ind w:left="1440" w:hanging="360"/>
      </w:pPr>
      <w:rPr>
        <w:rFonts w:ascii="Times New Roman" w:hAnsi="Times New Roman" w:hint="default"/>
      </w:rPr>
    </w:lvl>
    <w:lvl w:ilvl="2" w:tplc="85C8C71C" w:tentative="1">
      <w:start w:val="1"/>
      <w:numFmt w:val="bullet"/>
      <w:lvlText w:val="•"/>
      <w:lvlJc w:val="left"/>
      <w:pPr>
        <w:tabs>
          <w:tab w:val="num" w:pos="2160"/>
        </w:tabs>
        <w:ind w:left="2160" w:hanging="360"/>
      </w:pPr>
      <w:rPr>
        <w:rFonts w:ascii="Times New Roman" w:hAnsi="Times New Roman" w:hint="default"/>
      </w:rPr>
    </w:lvl>
    <w:lvl w:ilvl="3" w:tplc="3AB24F00" w:tentative="1">
      <w:start w:val="1"/>
      <w:numFmt w:val="bullet"/>
      <w:lvlText w:val="•"/>
      <w:lvlJc w:val="left"/>
      <w:pPr>
        <w:tabs>
          <w:tab w:val="num" w:pos="2880"/>
        </w:tabs>
        <w:ind w:left="2880" w:hanging="360"/>
      </w:pPr>
      <w:rPr>
        <w:rFonts w:ascii="Times New Roman" w:hAnsi="Times New Roman" w:hint="default"/>
      </w:rPr>
    </w:lvl>
    <w:lvl w:ilvl="4" w:tplc="0A1AE3DE" w:tentative="1">
      <w:start w:val="1"/>
      <w:numFmt w:val="bullet"/>
      <w:lvlText w:val="•"/>
      <w:lvlJc w:val="left"/>
      <w:pPr>
        <w:tabs>
          <w:tab w:val="num" w:pos="3600"/>
        </w:tabs>
        <w:ind w:left="3600" w:hanging="360"/>
      </w:pPr>
      <w:rPr>
        <w:rFonts w:ascii="Times New Roman" w:hAnsi="Times New Roman" w:hint="default"/>
      </w:rPr>
    </w:lvl>
    <w:lvl w:ilvl="5" w:tplc="49B4148E" w:tentative="1">
      <w:start w:val="1"/>
      <w:numFmt w:val="bullet"/>
      <w:lvlText w:val="•"/>
      <w:lvlJc w:val="left"/>
      <w:pPr>
        <w:tabs>
          <w:tab w:val="num" w:pos="4320"/>
        </w:tabs>
        <w:ind w:left="4320" w:hanging="360"/>
      </w:pPr>
      <w:rPr>
        <w:rFonts w:ascii="Times New Roman" w:hAnsi="Times New Roman" w:hint="default"/>
      </w:rPr>
    </w:lvl>
    <w:lvl w:ilvl="6" w:tplc="0A548C8E" w:tentative="1">
      <w:start w:val="1"/>
      <w:numFmt w:val="bullet"/>
      <w:lvlText w:val="•"/>
      <w:lvlJc w:val="left"/>
      <w:pPr>
        <w:tabs>
          <w:tab w:val="num" w:pos="5040"/>
        </w:tabs>
        <w:ind w:left="5040" w:hanging="360"/>
      </w:pPr>
      <w:rPr>
        <w:rFonts w:ascii="Times New Roman" w:hAnsi="Times New Roman" w:hint="default"/>
      </w:rPr>
    </w:lvl>
    <w:lvl w:ilvl="7" w:tplc="CD84C33E" w:tentative="1">
      <w:start w:val="1"/>
      <w:numFmt w:val="bullet"/>
      <w:lvlText w:val="•"/>
      <w:lvlJc w:val="left"/>
      <w:pPr>
        <w:tabs>
          <w:tab w:val="num" w:pos="5760"/>
        </w:tabs>
        <w:ind w:left="5760" w:hanging="360"/>
      </w:pPr>
      <w:rPr>
        <w:rFonts w:ascii="Times New Roman" w:hAnsi="Times New Roman" w:hint="default"/>
      </w:rPr>
    </w:lvl>
    <w:lvl w:ilvl="8" w:tplc="9E00DF1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537626"/>
    <w:multiLevelType w:val="hybridMultilevel"/>
    <w:tmpl w:val="D3DC2AB6"/>
    <w:lvl w:ilvl="0" w:tplc="F1305466">
      <w:start w:val="1"/>
      <w:numFmt w:val="bullet"/>
      <w:lvlText w:val=""/>
      <w:lvlJc w:val="left"/>
      <w:pPr>
        <w:tabs>
          <w:tab w:val="num" w:pos="720"/>
        </w:tabs>
        <w:ind w:left="720" w:hanging="360"/>
      </w:pPr>
      <w:rPr>
        <w:rFonts w:ascii="Wingdings" w:hAnsi="Wingdings" w:hint="default"/>
      </w:rPr>
    </w:lvl>
    <w:lvl w:ilvl="1" w:tplc="5E4AB43A" w:tentative="1">
      <w:start w:val="1"/>
      <w:numFmt w:val="bullet"/>
      <w:lvlText w:val=""/>
      <w:lvlJc w:val="left"/>
      <w:pPr>
        <w:tabs>
          <w:tab w:val="num" w:pos="1440"/>
        </w:tabs>
        <w:ind w:left="1440" w:hanging="360"/>
      </w:pPr>
      <w:rPr>
        <w:rFonts w:ascii="Wingdings" w:hAnsi="Wingdings" w:hint="default"/>
      </w:rPr>
    </w:lvl>
    <w:lvl w:ilvl="2" w:tplc="A4248B32" w:tentative="1">
      <w:start w:val="1"/>
      <w:numFmt w:val="bullet"/>
      <w:lvlText w:val=""/>
      <w:lvlJc w:val="left"/>
      <w:pPr>
        <w:tabs>
          <w:tab w:val="num" w:pos="2160"/>
        </w:tabs>
        <w:ind w:left="2160" w:hanging="360"/>
      </w:pPr>
      <w:rPr>
        <w:rFonts w:ascii="Wingdings" w:hAnsi="Wingdings" w:hint="default"/>
      </w:rPr>
    </w:lvl>
    <w:lvl w:ilvl="3" w:tplc="9F4A85BC" w:tentative="1">
      <w:start w:val="1"/>
      <w:numFmt w:val="bullet"/>
      <w:lvlText w:val=""/>
      <w:lvlJc w:val="left"/>
      <w:pPr>
        <w:tabs>
          <w:tab w:val="num" w:pos="2880"/>
        </w:tabs>
        <w:ind w:left="2880" w:hanging="360"/>
      </w:pPr>
      <w:rPr>
        <w:rFonts w:ascii="Wingdings" w:hAnsi="Wingdings" w:hint="default"/>
      </w:rPr>
    </w:lvl>
    <w:lvl w:ilvl="4" w:tplc="F6A6FC76" w:tentative="1">
      <w:start w:val="1"/>
      <w:numFmt w:val="bullet"/>
      <w:lvlText w:val=""/>
      <w:lvlJc w:val="left"/>
      <w:pPr>
        <w:tabs>
          <w:tab w:val="num" w:pos="3600"/>
        </w:tabs>
        <w:ind w:left="3600" w:hanging="360"/>
      </w:pPr>
      <w:rPr>
        <w:rFonts w:ascii="Wingdings" w:hAnsi="Wingdings" w:hint="default"/>
      </w:rPr>
    </w:lvl>
    <w:lvl w:ilvl="5" w:tplc="CBD6527A" w:tentative="1">
      <w:start w:val="1"/>
      <w:numFmt w:val="bullet"/>
      <w:lvlText w:val=""/>
      <w:lvlJc w:val="left"/>
      <w:pPr>
        <w:tabs>
          <w:tab w:val="num" w:pos="4320"/>
        </w:tabs>
        <w:ind w:left="4320" w:hanging="360"/>
      </w:pPr>
      <w:rPr>
        <w:rFonts w:ascii="Wingdings" w:hAnsi="Wingdings" w:hint="default"/>
      </w:rPr>
    </w:lvl>
    <w:lvl w:ilvl="6" w:tplc="640ED38E" w:tentative="1">
      <w:start w:val="1"/>
      <w:numFmt w:val="bullet"/>
      <w:lvlText w:val=""/>
      <w:lvlJc w:val="left"/>
      <w:pPr>
        <w:tabs>
          <w:tab w:val="num" w:pos="5040"/>
        </w:tabs>
        <w:ind w:left="5040" w:hanging="360"/>
      </w:pPr>
      <w:rPr>
        <w:rFonts w:ascii="Wingdings" w:hAnsi="Wingdings" w:hint="default"/>
      </w:rPr>
    </w:lvl>
    <w:lvl w:ilvl="7" w:tplc="88BE8848" w:tentative="1">
      <w:start w:val="1"/>
      <w:numFmt w:val="bullet"/>
      <w:lvlText w:val=""/>
      <w:lvlJc w:val="left"/>
      <w:pPr>
        <w:tabs>
          <w:tab w:val="num" w:pos="5760"/>
        </w:tabs>
        <w:ind w:left="5760" w:hanging="360"/>
      </w:pPr>
      <w:rPr>
        <w:rFonts w:ascii="Wingdings" w:hAnsi="Wingdings" w:hint="default"/>
      </w:rPr>
    </w:lvl>
    <w:lvl w:ilvl="8" w:tplc="97D8A746" w:tentative="1">
      <w:start w:val="1"/>
      <w:numFmt w:val="bullet"/>
      <w:lvlText w:val=""/>
      <w:lvlJc w:val="left"/>
      <w:pPr>
        <w:tabs>
          <w:tab w:val="num" w:pos="6480"/>
        </w:tabs>
        <w:ind w:left="6480" w:hanging="360"/>
      </w:pPr>
      <w:rPr>
        <w:rFonts w:ascii="Wingdings" w:hAnsi="Wingdings" w:hint="default"/>
      </w:rPr>
    </w:lvl>
  </w:abstractNum>
  <w:abstractNum w:abstractNumId="6">
    <w:nsid w:val="0D2E4058"/>
    <w:multiLevelType w:val="hybridMultilevel"/>
    <w:tmpl w:val="746249A6"/>
    <w:lvl w:ilvl="0" w:tplc="F5EABF68">
      <w:start w:val="1"/>
      <w:numFmt w:val="bullet"/>
      <w:lvlText w:val=""/>
      <w:lvlJc w:val="left"/>
      <w:pPr>
        <w:tabs>
          <w:tab w:val="num" w:pos="720"/>
        </w:tabs>
        <w:ind w:left="720" w:hanging="360"/>
      </w:pPr>
      <w:rPr>
        <w:rFonts w:ascii="Wingdings" w:hAnsi="Wingdings" w:hint="default"/>
      </w:rPr>
    </w:lvl>
    <w:lvl w:ilvl="1" w:tplc="86FCDC06">
      <w:start w:val="1"/>
      <w:numFmt w:val="bullet"/>
      <w:lvlText w:val=""/>
      <w:lvlJc w:val="left"/>
      <w:pPr>
        <w:tabs>
          <w:tab w:val="num" w:pos="1440"/>
        </w:tabs>
        <w:ind w:left="1440" w:hanging="360"/>
      </w:pPr>
      <w:rPr>
        <w:rFonts w:ascii="Wingdings" w:hAnsi="Wingdings" w:hint="default"/>
      </w:rPr>
    </w:lvl>
    <w:lvl w:ilvl="2" w:tplc="4C34F43C" w:tentative="1">
      <w:start w:val="1"/>
      <w:numFmt w:val="bullet"/>
      <w:lvlText w:val=""/>
      <w:lvlJc w:val="left"/>
      <w:pPr>
        <w:tabs>
          <w:tab w:val="num" w:pos="2160"/>
        </w:tabs>
        <w:ind w:left="2160" w:hanging="360"/>
      </w:pPr>
      <w:rPr>
        <w:rFonts w:ascii="Wingdings" w:hAnsi="Wingdings" w:hint="default"/>
      </w:rPr>
    </w:lvl>
    <w:lvl w:ilvl="3" w:tplc="2C1446CE" w:tentative="1">
      <w:start w:val="1"/>
      <w:numFmt w:val="bullet"/>
      <w:lvlText w:val=""/>
      <w:lvlJc w:val="left"/>
      <w:pPr>
        <w:tabs>
          <w:tab w:val="num" w:pos="2880"/>
        </w:tabs>
        <w:ind w:left="2880" w:hanging="360"/>
      </w:pPr>
      <w:rPr>
        <w:rFonts w:ascii="Wingdings" w:hAnsi="Wingdings" w:hint="default"/>
      </w:rPr>
    </w:lvl>
    <w:lvl w:ilvl="4" w:tplc="C8701396" w:tentative="1">
      <w:start w:val="1"/>
      <w:numFmt w:val="bullet"/>
      <w:lvlText w:val=""/>
      <w:lvlJc w:val="left"/>
      <w:pPr>
        <w:tabs>
          <w:tab w:val="num" w:pos="3600"/>
        </w:tabs>
        <w:ind w:left="3600" w:hanging="360"/>
      </w:pPr>
      <w:rPr>
        <w:rFonts w:ascii="Wingdings" w:hAnsi="Wingdings" w:hint="default"/>
      </w:rPr>
    </w:lvl>
    <w:lvl w:ilvl="5" w:tplc="D7BA8D72" w:tentative="1">
      <w:start w:val="1"/>
      <w:numFmt w:val="bullet"/>
      <w:lvlText w:val=""/>
      <w:lvlJc w:val="left"/>
      <w:pPr>
        <w:tabs>
          <w:tab w:val="num" w:pos="4320"/>
        </w:tabs>
        <w:ind w:left="4320" w:hanging="360"/>
      </w:pPr>
      <w:rPr>
        <w:rFonts w:ascii="Wingdings" w:hAnsi="Wingdings" w:hint="default"/>
      </w:rPr>
    </w:lvl>
    <w:lvl w:ilvl="6" w:tplc="BA9ED1AE" w:tentative="1">
      <w:start w:val="1"/>
      <w:numFmt w:val="bullet"/>
      <w:lvlText w:val=""/>
      <w:lvlJc w:val="left"/>
      <w:pPr>
        <w:tabs>
          <w:tab w:val="num" w:pos="5040"/>
        </w:tabs>
        <w:ind w:left="5040" w:hanging="360"/>
      </w:pPr>
      <w:rPr>
        <w:rFonts w:ascii="Wingdings" w:hAnsi="Wingdings" w:hint="default"/>
      </w:rPr>
    </w:lvl>
    <w:lvl w:ilvl="7" w:tplc="AB0A289A" w:tentative="1">
      <w:start w:val="1"/>
      <w:numFmt w:val="bullet"/>
      <w:lvlText w:val=""/>
      <w:lvlJc w:val="left"/>
      <w:pPr>
        <w:tabs>
          <w:tab w:val="num" w:pos="5760"/>
        </w:tabs>
        <w:ind w:left="5760" w:hanging="360"/>
      </w:pPr>
      <w:rPr>
        <w:rFonts w:ascii="Wingdings" w:hAnsi="Wingdings" w:hint="default"/>
      </w:rPr>
    </w:lvl>
    <w:lvl w:ilvl="8" w:tplc="1592D786" w:tentative="1">
      <w:start w:val="1"/>
      <w:numFmt w:val="bullet"/>
      <w:lvlText w:val=""/>
      <w:lvlJc w:val="left"/>
      <w:pPr>
        <w:tabs>
          <w:tab w:val="num" w:pos="6480"/>
        </w:tabs>
        <w:ind w:left="6480" w:hanging="360"/>
      </w:pPr>
      <w:rPr>
        <w:rFonts w:ascii="Wingdings" w:hAnsi="Wingdings" w:hint="default"/>
      </w:rPr>
    </w:lvl>
  </w:abstractNum>
  <w:abstractNum w:abstractNumId="7">
    <w:nsid w:val="0D965551"/>
    <w:multiLevelType w:val="hybridMultilevel"/>
    <w:tmpl w:val="BE789714"/>
    <w:lvl w:ilvl="0" w:tplc="71EA9698">
      <w:start w:val="1"/>
      <w:numFmt w:val="bullet"/>
      <w:lvlText w:val=""/>
      <w:lvlJc w:val="left"/>
      <w:pPr>
        <w:tabs>
          <w:tab w:val="num" w:pos="720"/>
        </w:tabs>
        <w:ind w:left="720" w:hanging="360"/>
      </w:pPr>
      <w:rPr>
        <w:rFonts w:ascii="Wingdings" w:hAnsi="Wingdings" w:hint="default"/>
      </w:rPr>
    </w:lvl>
    <w:lvl w:ilvl="1" w:tplc="A88EE596" w:tentative="1">
      <w:start w:val="1"/>
      <w:numFmt w:val="bullet"/>
      <w:lvlText w:val=""/>
      <w:lvlJc w:val="left"/>
      <w:pPr>
        <w:tabs>
          <w:tab w:val="num" w:pos="1440"/>
        </w:tabs>
        <w:ind w:left="1440" w:hanging="360"/>
      </w:pPr>
      <w:rPr>
        <w:rFonts w:ascii="Wingdings" w:hAnsi="Wingdings" w:hint="default"/>
      </w:rPr>
    </w:lvl>
    <w:lvl w:ilvl="2" w:tplc="29E82D86" w:tentative="1">
      <w:start w:val="1"/>
      <w:numFmt w:val="bullet"/>
      <w:lvlText w:val=""/>
      <w:lvlJc w:val="left"/>
      <w:pPr>
        <w:tabs>
          <w:tab w:val="num" w:pos="2160"/>
        </w:tabs>
        <w:ind w:left="2160" w:hanging="360"/>
      </w:pPr>
      <w:rPr>
        <w:rFonts w:ascii="Wingdings" w:hAnsi="Wingdings" w:hint="default"/>
      </w:rPr>
    </w:lvl>
    <w:lvl w:ilvl="3" w:tplc="E0966432" w:tentative="1">
      <w:start w:val="1"/>
      <w:numFmt w:val="bullet"/>
      <w:lvlText w:val=""/>
      <w:lvlJc w:val="left"/>
      <w:pPr>
        <w:tabs>
          <w:tab w:val="num" w:pos="2880"/>
        </w:tabs>
        <w:ind w:left="2880" w:hanging="360"/>
      </w:pPr>
      <w:rPr>
        <w:rFonts w:ascii="Wingdings" w:hAnsi="Wingdings" w:hint="default"/>
      </w:rPr>
    </w:lvl>
    <w:lvl w:ilvl="4" w:tplc="6338C678" w:tentative="1">
      <w:start w:val="1"/>
      <w:numFmt w:val="bullet"/>
      <w:lvlText w:val=""/>
      <w:lvlJc w:val="left"/>
      <w:pPr>
        <w:tabs>
          <w:tab w:val="num" w:pos="3600"/>
        </w:tabs>
        <w:ind w:left="3600" w:hanging="360"/>
      </w:pPr>
      <w:rPr>
        <w:rFonts w:ascii="Wingdings" w:hAnsi="Wingdings" w:hint="default"/>
      </w:rPr>
    </w:lvl>
    <w:lvl w:ilvl="5" w:tplc="6366BA04" w:tentative="1">
      <w:start w:val="1"/>
      <w:numFmt w:val="bullet"/>
      <w:lvlText w:val=""/>
      <w:lvlJc w:val="left"/>
      <w:pPr>
        <w:tabs>
          <w:tab w:val="num" w:pos="4320"/>
        </w:tabs>
        <w:ind w:left="4320" w:hanging="360"/>
      </w:pPr>
      <w:rPr>
        <w:rFonts w:ascii="Wingdings" w:hAnsi="Wingdings" w:hint="default"/>
      </w:rPr>
    </w:lvl>
    <w:lvl w:ilvl="6" w:tplc="A3988190" w:tentative="1">
      <w:start w:val="1"/>
      <w:numFmt w:val="bullet"/>
      <w:lvlText w:val=""/>
      <w:lvlJc w:val="left"/>
      <w:pPr>
        <w:tabs>
          <w:tab w:val="num" w:pos="5040"/>
        </w:tabs>
        <w:ind w:left="5040" w:hanging="360"/>
      </w:pPr>
      <w:rPr>
        <w:rFonts w:ascii="Wingdings" w:hAnsi="Wingdings" w:hint="default"/>
      </w:rPr>
    </w:lvl>
    <w:lvl w:ilvl="7" w:tplc="F6F24D9E" w:tentative="1">
      <w:start w:val="1"/>
      <w:numFmt w:val="bullet"/>
      <w:lvlText w:val=""/>
      <w:lvlJc w:val="left"/>
      <w:pPr>
        <w:tabs>
          <w:tab w:val="num" w:pos="5760"/>
        </w:tabs>
        <w:ind w:left="5760" w:hanging="360"/>
      </w:pPr>
      <w:rPr>
        <w:rFonts w:ascii="Wingdings" w:hAnsi="Wingdings" w:hint="default"/>
      </w:rPr>
    </w:lvl>
    <w:lvl w:ilvl="8" w:tplc="2FBCABB4" w:tentative="1">
      <w:start w:val="1"/>
      <w:numFmt w:val="bullet"/>
      <w:lvlText w:val=""/>
      <w:lvlJc w:val="left"/>
      <w:pPr>
        <w:tabs>
          <w:tab w:val="num" w:pos="6480"/>
        </w:tabs>
        <w:ind w:left="6480" w:hanging="360"/>
      </w:pPr>
      <w:rPr>
        <w:rFonts w:ascii="Wingdings" w:hAnsi="Wingdings" w:hint="default"/>
      </w:rPr>
    </w:lvl>
  </w:abstractNum>
  <w:abstractNum w:abstractNumId="8">
    <w:nsid w:val="105E1F36"/>
    <w:multiLevelType w:val="hybridMultilevel"/>
    <w:tmpl w:val="0A604214"/>
    <w:lvl w:ilvl="0" w:tplc="64F6C5A0">
      <w:start w:val="1"/>
      <w:numFmt w:val="bullet"/>
      <w:lvlText w:val=""/>
      <w:lvlJc w:val="left"/>
      <w:pPr>
        <w:tabs>
          <w:tab w:val="num" w:pos="720"/>
        </w:tabs>
        <w:ind w:left="720" w:hanging="360"/>
      </w:pPr>
      <w:rPr>
        <w:rFonts w:ascii="Wingdings" w:hAnsi="Wingdings" w:hint="default"/>
      </w:rPr>
    </w:lvl>
    <w:lvl w:ilvl="1" w:tplc="3782E65A" w:tentative="1">
      <w:start w:val="1"/>
      <w:numFmt w:val="bullet"/>
      <w:lvlText w:val=""/>
      <w:lvlJc w:val="left"/>
      <w:pPr>
        <w:tabs>
          <w:tab w:val="num" w:pos="1440"/>
        </w:tabs>
        <w:ind w:left="1440" w:hanging="360"/>
      </w:pPr>
      <w:rPr>
        <w:rFonts w:ascii="Wingdings" w:hAnsi="Wingdings" w:hint="default"/>
      </w:rPr>
    </w:lvl>
    <w:lvl w:ilvl="2" w:tplc="CFBE6300" w:tentative="1">
      <w:start w:val="1"/>
      <w:numFmt w:val="bullet"/>
      <w:lvlText w:val=""/>
      <w:lvlJc w:val="left"/>
      <w:pPr>
        <w:tabs>
          <w:tab w:val="num" w:pos="2160"/>
        </w:tabs>
        <w:ind w:left="2160" w:hanging="360"/>
      </w:pPr>
      <w:rPr>
        <w:rFonts w:ascii="Wingdings" w:hAnsi="Wingdings" w:hint="default"/>
      </w:rPr>
    </w:lvl>
    <w:lvl w:ilvl="3" w:tplc="7DD6EC84" w:tentative="1">
      <w:start w:val="1"/>
      <w:numFmt w:val="bullet"/>
      <w:lvlText w:val=""/>
      <w:lvlJc w:val="left"/>
      <w:pPr>
        <w:tabs>
          <w:tab w:val="num" w:pos="2880"/>
        </w:tabs>
        <w:ind w:left="2880" w:hanging="360"/>
      </w:pPr>
      <w:rPr>
        <w:rFonts w:ascii="Wingdings" w:hAnsi="Wingdings" w:hint="default"/>
      </w:rPr>
    </w:lvl>
    <w:lvl w:ilvl="4" w:tplc="2A0C797E" w:tentative="1">
      <w:start w:val="1"/>
      <w:numFmt w:val="bullet"/>
      <w:lvlText w:val=""/>
      <w:lvlJc w:val="left"/>
      <w:pPr>
        <w:tabs>
          <w:tab w:val="num" w:pos="3600"/>
        </w:tabs>
        <w:ind w:left="3600" w:hanging="360"/>
      </w:pPr>
      <w:rPr>
        <w:rFonts w:ascii="Wingdings" w:hAnsi="Wingdings" w:hint="default"/>
      </w:rPr>
    </w:lvl>
    <w:lvl w:ilvl="5" w:tplc="3EE42E64" w:tentative="1">
      <w:start w:val="1"/>
      <w:numFmt w:val="bullet"/>
      <w:lvlText w:val=""/>
      <w:lvlJc w:val="left"/>
      <w:pPr>
        <w:tabs>
          <w:tab w:val="num" w:pos="4320"/>
        </w:tabs>
        <w:ind w:left="4320" w:hanging="360"/>
      </w:pPr>
      <w:rPr>
        <w:rFonts w:ascii="Wingdings" w:hAnsi="Wingdings" w:hint="default"/>
      </w:rPr>
    </w:lvl>
    <w:lvl w:ilvl="6" w:tplc="0014675C" w:tentative="1">
      <w:start w:val="1"/>
      <w:numFmt w:val="bullet"/>
      <w:lvlText w:val=""/>
      <w:lvlJc w:val="left"/>
      <w:pPr>
        <w:tabs>
          <w:tab w:val="num" w:pos="5040"/>
        </w:tabs>
        <w:ind w:left="5040" w:hanging="360"/>
      </w:pPr>
      <w:rPr>
        <w:rFonts w:ascii="Wingdings" w:hAnsi="Wingdings" w:hint="default"/>
      </w:rPr>
    </w:lvl>
    <w:lvl w:ilvl="7" w:tplc="A6000136" w:tentative="1">
      <w:start w:val="1"/>
      <w:numFmt w:val="bullet"/>
      <w:lvlText w:val=""/>
      <w:lvlJc w:val="left"/>
      <w:pPr>
        <w:tabs>
          <w:tab w:val="num" w:pos="5760"/>
        </w:tabs>
        <w:ind w:left="5760" w:hanging="360"/>
      </w:pPr>
      <w:rPr>
        <w:rFonts w:ascii="Wingdings" w:hAnsi="Wingdings" w:hint="default"/>
      </w:rPr>
    </w:lvl>
    <w:lvl w:ilvl="8" w:tplc="CF1AD15E" w:tentative="1">
      <w:start w:val="1"/>
      <w:numFmt w:val="bullet"/>
      <w:lvlText w:val=""/>
      <w:lvlJc w:val="left"/>
      <w:pPr>
        <w:tabs>
          <w:tab w:val="num" w:pos="6480"/>
        </w:tabs>
        <w:ind w:left="6480" w:hanging="360"/>
      </w:pPr>
      <w:rPr>
        <w:rFonts w:ascii="Wingdings" w:hAnsi="Wingdings" w:hint="default"/>
      </w:rPr>
    </w:lvl>
  </w:abstractNum>
  <w:abstractNum w:abstractNumId="9">
    <w:nsid w:val="189A0757"/>
    <w:multiLevelType w:val="hybridMultilevel"/>
    <w:tmpl w:val="AB9CFB36"/>
    <w:lvl w:ilvl="0" w:tplc="0B10D58C">
      <w:start w:val="1"/>
      <w:numFmt w:val="bullet"/>
      <w:lvlText w:val=""/>
      <w:lvlJc w:val="left"/>
      <w:pPr>
        <w:tabs>
          <w:tab w:val="num" w:pos="720"/>
        </w:tabs>
        <w:ind w:left="720" w:hanging="360"/>
      </w:pPr>
      <w:rPr>
        <w:rFonts w:ascii="Wingdings" w:hAnsi="Wingdings" w:hint="default"/>
      </w:rPr>
    </w:lvl>
    <w:lvl w:ilvl="1" w:tplc="F48405DC" w:tentative="1">
      <w:start w:val="1"/>
      <w:numFmt w:val="bullet"/>
      <w:lvlText w:val=""/>
      <w:lvlJc w:val="left"/>
      <w:pPr>
        <w:tabs>
          <w:tab w:val="num" w:pos="1440"/>
        </w:tabs>
        <w:ind w:left="1440" w:hanging="360"/>
      </w:pPr>
      <w:rPr>
        <w:rFonts w:ascii="Wingdings" w:hAnsi="Wingdings" w:hint="default"/>
      </w:rPr>
    </w:lvl>
    <w:lvl w:ilvl="2" w:tplc="03CE7228" w:tentative="1">
      <w:start w:val="1"/>
      <w:numFmt w:val="bullet"/>
      <w:lvlText w:val=""/>
      <w:lvlJc w:val="left"/>
      <w:pPr>
        <w:tabs>
          <w:tab w:val="num" w:pos="2160"/>
        </w:tabs>
        <w:ind w:left="2160" w:hanging="360"/>
      </w:pPr>
      <w:rPr>
        <w:rFonts w:ascii="Wingdings" w:hAnsi="Wingdings" w:hint="default"/>
      </w:rPr>
    </w:lvl>
    <w:lvl w:ilvl="3" w:tplc="FC88943C" w:tentative="1">
      <w:start w:val="1"/>
      <w:numFmt w:val="bullet"/>
      <w:lvlText w:val=""/>
      <w:lvlJc w:val="left"/>
      <w:pPr>
        <w:tabs>
          <w:tab w:val="num" w:pos="2880"/>
        </w:tabs>
        <w:ind w:left="2880" w:hanging="360"/>
      </w:pPr>
      <w:rPr>
        <w:rFonts w:ascii="Wingdings" w:hAnsi="Wingdings" w:hint="default"/>
      </w:rPr>
    </w:lvl>
    <w:lvl w:ilvl="4" w:tplc="4742407A" w:tentative="1">
      <w:start w:val="1"/>
      <w:numFmt w:val="bullet"/>
      <w:lvlText w:val=""/>
      <w:lvlJc w:val="left"/>
      <w:pPr>
        <w:tabs>
          <w:tab w:val="num" w:pos="3600"/>
        </w:tabs>
        <w:ind w:left="3600" w:hanging="360"/>
      </w:pPr>
      <w:rPr>
        <w:rFonts w:ascii="Wingdings" w:hAnsi="Wingdings" w:hint="default"/>
      </w:rPr>
    </w:lvl>
    <w:lvl w:ilvl="5" w:tplc="165E512C" w:tentative="1">
      <w:start w:val="1"/>
      <w:numFmt w:val="bullet"/>
      <w:lvlText w:val=""/>
      <w:lvlJc w:val="left"/>
      <w:pPr>
        <w:tabs>
          <w:tab w:val="num" w:pos="4320"/>
        </w:tabs>
        <w:ind w:left="4320" w:hanging="360"/>
      </w:pPr>
      <w:rPr>
        <w:rFonts w:ascii="Wingdings" w:hAnsi="Wingdings" w:hint="default"/>
      </w:rPr>
    </w:lvl>
    <w:lvl w:ilvl="6" w:tplc="8242BFDA" w:tentative="1">
      <w:start w:val="1"/>
      <w:numFmt w:val="bullet"/>
      <w:lvlText w:val=""/>
      <w:lvlJc w:val="left"/>
      <w:pPr>
        <w:tabs>
          <w:tab w:val="num" w:pos="5040"/>
        </w:tabs>
        <w:ind w:left="5040" w:hanging="360"/>
      </w:pPr>
      <w:rPr>
        <w:rFonts w:ascii="Wingdings" w:hAnsi="Wingdings" w:hint="default"/>
      </w:rPr>
    </w:lvl>
    <w:lvl w:ilvl="7" w:tplc="9A4CD46A" w:tentative="1">
      <w:start w:val="1"/>
      <w:numFmt w:val="bullet"/>
      <w:lvlText w:val=""/>
      <w:lvlJc w:val="left"/>
      <w:pPr>
        <w:tabs>
          <w:tab w:val="num" w:pos="5760"/>
        </w:tabs>
        <w:ind w:left="5760" w:hanging="360"/>
      </w:pPr>
      <w:rPr>
        <w:rFonts w:ascii="Wingdings" w:hAnsi="Wingdings" w:hint="default"/>
      </w:rPr>
    </w:lvl>
    <w:lvl w:ilvl="8" w:tplc="A0A08286" w:tentative="1">
      <w:start w:val="1"/>
      <w:numFmt w:val="bullet"/>
      <w:lvlText w:val=""/>
      <w:lvlJc w:val="left"/>
      <w:pPr>
        <w:tabs>
          <w:tab w:val="num" w:pos="6480"/>
        </w:tabs>
        <w:ind w:left="6480" w:hanging="360"/>
      </w:pPr>
      <w:rPr>
        <w:rFonts w:ascii="Wingdings" w:hAnsi="Wingdings" w:hint="default"/>
      </w:rPr>
    </w:lvl>
  </w:abstractNum>
  <w:abstractNum w:abstractNumId="10">
    <w:nsid w:val="1B1C3C18"/>
    <w:multiLevelType w:val="multilevel"/>
    <w:tmpl w:val="AE2AEF8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1">
    <w:nsid w:val="1D771AFF"/>
    <w:multiLevelType w:val="hybridMultilevel"/>
    <w:tmpl w:val="41DE588C"/>
    <w:lvl w:ilvl="0" w:tplc="48BA75DC">
      <w:start w:val="1"/>
      <w:numFmt w:val="bullet"/>
      <w:lvlText w:val="•"/>
      <w:lvlJc w:val="left"/>
      <w:pPr>
        <w:tabs>
          <w:tab w:val="num" w:pos="720"/>
        </w:tabs>
        <w:ind w:left="720" w:hanging="360"/>
      </w:pPr>
      <w:rPr>
        <w:rFonts w:ascii="Times New Roman" w:hAnsi="Times New Roman" w:hint="default"/>
      </w:rPr>
    </w:lvl>
    <w:lvl w:ilvl="1" w:tplc="E7C894B4">
      <w:start w:val="1"/>
      <w:numFmt w:val="bullet"/>
      <w:lvlText w:val="•"/>
      <w:lvlJc w:val="left"/>
      <w:pPr>
        <w:tabs>
          <w:tab w:val="num" w:pos="1440"/>
        </w:tabs>
        <w:ind w:left="1440" w:hanging="360"/>
      </w:pPr>
      <w:rPr>
        <w:rFonts w:ascii="Times New Roman" w:hAnsi="Times New Roman" w:hint="default"/>
      </w:rPr>
    </w:lvl>
    <w:lvl w:ilvl="2" w:tplc="041F0001">
      <w:start w:val="1"/>
      <w:numFmt w:val="bullet"/>
      <w:lvlText w:val=""/>
      <w:lvlJc w:val="left"/>
      <w:pPr>
        <w:tabs>
          <w:tab w:val="num" w:pos="2160"/>
        </w:tabs>
        <w:ind w:left="2160" w:hanging="360"/>
      </w:pPr>
      <w:rPr>
        <w:rFonts w:ascii="Symbol" w:hAnsi="Symbol" w:hint="default"/>
      </w:rPr>
    </w:lvl>
    <w:lvl w:ilvl="3" w:tplc="03288954">
      <w:start w:val="1"/>
      <w:numFmt w:val="bullet"/>
      <w:lvlText w:val="•"/>
      <w:lvlJc w:val="left"/>
      <w:pPr>
        <w:tabs>
          <w:tab w:val="num" w:pos="360"/>
        </w:tabs>
        <w:ind w:left="360" w:hanging="360"/>
      </w:pPr>
      <w:rPr>
        <w:rFonts w:ascii="Times New Roman" w:hAnsi="Times New Roman" w:hint="default"/>
      </w:rPr>
    </w:lvl>
    <w:lvl w:ilvl="4" w:tplc="C4102984">
      <w:start w:val="1"/>
      <w:numFmt w:val="bullet"/>
      <w:lvlText w:val="•"/>
      <w:lvlJc w:val="left"/>
      <w:pPr>
        <w:tabs>
          <w:tab w:val="num" w:pos="360"/>
        </w:tabs>
        <w:ind w:left="360" w:hanging="360"/>
      </w:pPr>
      <w:rPr>
        <w:rFonts w:ascii="Times New Roman" w:hAnsi="Times New Roman" w:hint="default"/>
      </w:rPr>
    </w:lvl>
    <w:lvl w:ilvl="5" w:tplc="2758E83C" w:tentative="1">
      <w:start w:val="1"/>
      <w:numFmt w:val="bullet"/>
      <w:lvlText w:val="•"/>
      <w:lvlJc w:val="left"/>
      <w:pPr>
        <w:tabs>
          <w:tab w:val="num" w:pos="4320"/>
        </w:tabs>
        <w:ind w:left="4320" w:hanging="360"/>
      </w:pPr>
      <w:rPr>
        <w:rFonts w:ascii="Times New Roman" w:hAnsi="Times New Roman" w:hint="default"/>
      </w:rPr>
    </w:lvl>
    <w:lvl w:ilvl="6" w:tplc="09F8DDBE" w:tentative="1">
      <w:start w:val="1"/>
      <w:numFmt w:val="bullet"/>
      <w:lvlText w:val="•"/>
      <w:lvlJc w:val="left"/>
      <w:pPr>
        <w:tabs>
          <w:tab w:val="num" w:pos="5040"/>
        </w:tabs>
        <w:ind w:left="5040" w:hanging="360"/>
      </w:pPr>
      <w:rPr>
        <w:rFonts w:ascii="Times New Roman" w:hAnsi="Times New Roman" w:hint="default"/>
      </w:rPr>
    </w:lvl>
    <w:lvl w:ilvl="7" w:tplc="4424A74C" w:tentative="1">
      <w:start w:val="1"/>
      <w:numFmt w:val="bullet"/>
      <w:lvlText w:val="•"/>
      <w:lvlJc w:val="left"/>
      <w:pPr>
        <w:tabs>
          <w:tab w:val="num" w:pos="5760"/>
        </w:tabs>
        <w:ind w:left="5760" w:hanging="360"/>
      </w:pPr>
      <w:rPr>
        <w:rFonts w:ascii="Times New Roman" w:hAnsi="Times New Roman" w:hint="default"/>
      </w:rPr>
    </w:lvl>
    <w:lvl w:ilvl="8" w:tplc="AA1A43A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DF1675D"/>
    <w:multiLevelType w:val="hybridMultilevel"/>
    <w:tmpl w:val="6494E3B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13">
    <w:nsid w:val="203C54B6"/>
    <w:multiLevelType w:val="hybridMultilevel"/>
    <w:tmpl w:val="1E3E7606"/>
    <w:lvl w:ilvl="0" w:tplc="301E357E">
      <w:start w:val="1"/>
      <w:numFmt w:val="bullet"/>
      <w:lvlText w:val=""/>
      <w:lvlJc w:val="left"/>
      <w:pPr>
        <w:tabs>
          <w:tab w:val="num" w:pos="720"/>
        </w:tabs>
        <w:ind w:left="720" w:hanging="360"/>
      </w:pPr>
      <w:rPr>
        <w:rFonts w:ascii="Wingdings" w:hAnsi="Wingdings" w:hint="default"/>
      </w:rPr>
    </w:lvl>
    <w:lvl w:ilvl="1" w:tplc="94F298F2" w:tentative="1">
      <w:start w:val="1"/>
      <w:numFmt w:val="bullet"/>
      <w:lvlText w:val=""/>
      <w:lvlJc w:val="left"/>
      <w:pPr>
        <w:tabs>
          <w:tab w:val="num" w:pos="1440"/>
        </w:tabs>
        <w:ind w:left="1440" w:hanging="360"/>
      </w:pPr>
      <w:rPr>
        <w:rFonts w:ascii="Wingdings" w:hAnsi="Wingdings" w:hint="default"/>
      </w:rPr>
    </w:lvl>
    <w:lvl w:ilvl="2" w:tplc="26305374" w:tentative="1">
      <w:start w:val="1"/>
      <w:numFmt w:val="bullet"/>
      <w:lvlText w:val=""/>
      <w:lvlJc w:val="left"/>
      <w:pPr>
        <w:tabs>
          <w:tab w:val="num" w:pos="2160"/>
        </w:tabs>
        <w:ind w:left="2160" w:hanging="360"/>
      </w:pPr>
      <w:rPr>
        <w:rFonts w:ascii="Wingdings" w:hAnsi="Wingdings" w:hint="default"/>
      </w:rPr>
    </w:lvl>
    <w:lvl w:ilvl="3" w:tplc="20409AF4" w:tentative="1">
      <w:start w:val="1"/>
      <w:numFmt w:val="bullet"/>
      <w:lvlText w:val=""/>
      <w:lvlJc w:val="left"/>
      <w:pPr>
        <w:tabs>
          <w:tab w:val="num" w:pos="2880"/>
        </w:tabs>
        <w:ind w:left="2880" w:hanging="360"/>
      </w:pPr>
      <w:rPr>
        <w:rFonts w:ascii="Wingdings" w:hAnsi="Wingdings" w:hint="default"/>
      </w:rPr>
    </w:lvl>
    <w:lvl w:ilvl="4" w:tplc="2DF80CE6" w:tentative="1">
      <w:start w:val="1"/>
      <w:numFmt w:val="bullet"/>
      <w:lvlText w:val=""/>
      <w:lvlJc w:val="left"/>
      <w:pPr>
        <w:tabs>
          <w:tab w:val="num" w:pos="3600"/>
        </w:tabs>
        <w:ind w:left="3600" w:hanging="360"/>
      </w:pPr>
      <w:rPr>
        <w:rFonts w:ascii="Wingdings" w:hAnsi="Wingdings" w:hint="default"/>
      </w:rPr>
    </w:lvl>
    <w:lvl w:ilvl="5" w:tplc="337A4742" w:tentative="1">
      <w:start w:val="1"/>
      <w:numFmt w:val="bullet"/>
      <w:lvlText w:val=""/>
      <w:lvlJc w:val="left"/>
      <w:pPr>
        <w:tabs>
          <w:tab w:val="num" w:pos="4320"/>
        </w:tabs>
        <w:ind w:left="4320" w:hanging="360"/>
      </w:pPr>
      <w:rPr>
        <w:rFonts w:ascii="Wingdings" w:hAnsi="Wingdings" w:hint="default"/>
      </w:rPr>
    </w:lvl>
    <w:lvl w:ilvl="6" w:tplc="321605B2" w:tentative="1">
      <w:start w:val="1"/>
      <w:numFmt w:val="bullet"/>
      <w:lvlText w:val=""/>
      <w:lvlJc w:val="left"/>
      <w:pPr>
        <w:tabs>
          <w:tab w:val="num" w:pos="5040"/>
        </w:tabs>
        <w:ind w:left="5040" w:hanging="360"/>
      </w:pPr>
      <w:rPr>
        <w:rFonts w:ascii="Wingdings" w:hAnsi="Wingdings" w:hint="default"/>
      </w:rPr>
    </w:lvl>
    <w:lvl w:ilvl="7" w:tplc="CD90BD8E" w:tentative="1">
      <w:start w:val="1"/>
      <w:numFmt w:val="bullet"/>
      <w:lvlText w:val=""/>
      <w:lvlJc w:val="left"/>
      <w:pPr>
        <w:tabs>
          <w:tab w:val="num" w:pos="5760"/>
        </w:tabs>
        <w:ind w:left="5760" w:hanging="360"/>
      </w:pPr>
      <w:rPr>
        <w:rFonts w:ascii="Wingdings" w:hAnsi="Wingdings" w:hint="default"/>
      </w:rPr>
    </w:lvl>
    <w:lvl w:ilvl="8" w:tplc="86DC2EC2" w:tentative="1">
      <w:start w:val="1"/>
      <w:numFmt w:val="bullet"/>
      <w:lvlText w:val=""/>
      <w:lvlJc w:val="left"/>
      <w:pPr>
        <w:tabs>
          <w:tab w:val="num" w:pos="6480"/>
        </w:tabs>
        <w:ind w:left="6480" w:hanging="360"/>
      </w:pPr>
      <w:rPr>
        <w:rFonts w:ascii="Wingdings" w:hAnsi="Wingdings" w:hint="default"/>
      </w:rPr>
    </w:lvl>
  </w:abstractNum>
  <w:abstractNum w:abstractNumId="14">
    <w:nsid w:val="21685357"/>
    <w:multiLevelType w:val="multilevel"/>
    <w:tmpl w:val="041F0029"/>
    <w:lvl w:ilvl="0">
      <w:start w:val="1"/>
      <w:numFmt w:val="decimal"/>
      <w:pStyle w:val="Balk1"/>
      <w:suff w:val="space"/>
      <w:lvlText w:val="Kısım %1"/>
      <w:lvlJc w:val="left"/>
      <w:pPr>
        <w:ind w:left="0" w:firstLine="0"/>
      </w:pPr>
    </w:lvl>
    <w:lvl w:ilvl="1">
      <w:start w:val="1"/>
      <w:numFmt w:val="none"/>
      <w:pStyle w:val="Balk2"/>
      <w:suff w:val="nothing"/>
      <w:lvlText w:val=""/>
      <w:lvlJc w:val="left"/>
      <w:pPr>
        <w:ind w:left="0" w:firstLine="0"/>
      </w:pPr>
    </w:lvl>
    <w:lvl w:ilvl="2">
      <w:start w:val="1"/>
      <w:numFmt w:val="none"/>
      <w:pStyle w:val="Balk3"/>
      <w:suff w:val="nothing"/>
      <w:lvlText w:val=""/>
      <w:lvlJc w:val="left"/>
      <w:pPr>
        <w:ind w:left="0" w:firstLine="0"/>
      </w:pPr>
    </w:lvl>
    <w:lvl w:ilvl="3">
      <w:start w:val="1"/>
      <w:numFmt w:val="none"/>
      <w:pStyle w:val="Balk4"/>
      <w:suff w:val="nothing"/>
      <w:lvlText w:val=""/>
      <w:lvlJc w:val="left"/>
      <w:pPr>
        <w:ind w:left="0" w:firstLine="0"/>
      </w:pPr>
    </w:lvl>
    <w:lvl w:ilvl="4">
      <w:start w:val="1"/>
      <w:numFmt w:val="none"/>
      <w:pStyle w:val="Balk5"/>
      <w:suff w:val="nothing"/>
      <w:lvlText w:val=""/>
      <w:lvlJc w:val="left"/>
      <w:pPr>
        <w:ind w:left="0" w:firstLine="0"/>
      </w:pPr>
    </w:lvl>
    <w:lvl w:ilvl="5">
      <w:start w:val="1"/>
      <w:numFmt w:val="none"/>
      <w:pStyle w:val="Balk6"/>
      <w:suff w:val="nothing"/>
      <w:lvlText w:val=""/>
      <w:lvlJc w:val="left"/>
      <w:pPr>
        <w:ind w:left="0" w:firstLine="0"/>
      </w:pPr>
    </w:lvl>
    <w:lvl w:ilvl="6">
      <w:start w:val="1"/>
      <w:numFmt w:val="none"/>
      <w:pStyle w:val="Balk7"/>
      <w:suff w:val="nothing"/>
      <w:lvlText w:val=""/>
      <w:lvlJc w:val="left"/>
      <w:pPr>
        <w:ind w:left="0" w:firstLine="0"/>
      </w:pPr>
    </w:lvl>
    <w:lvl w:ilvl="7">
      <w:start w:val="1"/>
      <w:numFmt w:val="none"/>
      <w:pStyle w:val="Balk8"/>
      <w:suff w:val="nothing"/>
      <w:lvlText w:val=""/>
      <w:lvlJc w:val="left"/>
      <w:pPr>
        <w:ind w:left="0" w:firstLine="0"/>
      </w:pPr>
    </w:lvl>
    <w:lvl w:ilvl="8">
      <w:start w:val="1"/>
      <w:numFmt w:val="none"/>
      <w:pStyle w:val="Balk9"/>
      <w:suff w:val="nothing"/>
      <w:lvlText w:val=""/>
      <w:lvlJc w:val="left"/>
      <w:pPr>
        <w:ind w:left="0" w:firstLine="0"/>
      </w:pPr>
    </w:lvl>
  </w:abstractNum>
  <w:abstractNum w:abstractNumId="15">
    <w:nsid w:val="3C746876"/>
    <w:multiLevelType w:val="hybridMultilevel"/>
    <w:tmpl w:val="9164439A"/>
    <w:lvl w:ilvl="0" w:tplc="041F0003">
      <w:start w:val="1"/>
      <w:numFmt w:val="bullet"/>
      <w:lvlText w:val="o"/>
      <w:lvlJc w:val="left"/>
      <w:pPr>
        <w:tabs>
          <w:tab w:val="num" w:pos="720"/>
        </w:tabs>
        <w:ind w:left="720" w:hanging="360"/>
      </w:pPr>
      <w:rPr>
        <w:rFonts w:ascii="Courier New" w:hAnsi="Courier New" w:cs="Courier New" w:hint="default"/>
      </w:rPr>
    </w:lvl>
    <w:lvl w:ilvl="1" w:tplc="5E4AB43A" w:tentative="1">
      <w:start w:val="1"/>
      <w:numFmt w:val="bullet"/>
      <w:lvlText w:val=""/>
      <w:lvlJc w:val="left"/>
      <w:pPr>
        <w:tabs>
          <w:tab w:val="num" w:pos="1440"/>
        </w:tabs>
        <w:ind w:left="1440" w:hanging="360"/>
      </w:pPr>
      <w:rPr>
        <w:rFonts w:ascii="Wingdings" w:hAnsi="Wingdings" w:hint="default"/>
      </w:rPr>
    </w:lvl>
    <w:lvl w:ilvl="2" w:tplc="A4248B32" w:tentative="1">
      <w:start w:val="1"/>
      <w:numFmt w:val="bullet"/>
      <w:lvlText w:val=""/>
      <w:lvlJc w:val="left"/>
      <w:pPr>
        <w:tabs>
          <w:tab w:val="num" w:pos="2160"/>
        </w:tabs>
        <w:ind w:left="2160" w:hanging="360"/>
      </w:pPr>
      <w:rPr>
        <w:rFonts w:ascii="Wingdings" w:hAnsi="Wingdings" w:hint="default"/>
      </w:rPr>
    </w:lvl>
    <w:lvl w:ilvl="3" w:tplc="9F4A85BC" w:tentative="1">
      <w:start w:val="1"/>
      <w:numFmt w:val="bullet"/>
      <w:lvlText w:val=""/>
      <w:lvlJc w:val="left"/>
      <w:pPr>
        <w:tabs>
          <w:tab w:val="num" w:pos="2880"/>
        </w:tabs>
        <w:ind w:left="2880" w:hanging="360"/>
      </w:pPr>
      <w:rPr>
        <w:rFonts w:ascii="Wingdings" w:hAnsi="Wingdings" w:hint="default"/>
      </w:rPr>
    </w:lvl>
    <w:lvl w:ilvl="4" w:tplc="F6A6FC76" w:tentative="1">
      <w:start w:val="1"/>
      <w:numFmt w:val="bullet"/>
      <w:lvlText w:val=""/>
      <w:lvlJc w:val="left"/>
      <w:pPr>
        <w:tabs>
          <w:tab w:val="num" w:pos="3600"/>
        </w:tabs>
        <w:ind w:left="3600" w:hanging="360"/>
      </w:pPr>
      <w:rPr>
        <w:rFonts w:ascii="Wingdings" w:hAnsi="Wingdings" w:hint="default"/>
      </w:rPr>
    </w:lvl>
    <w:lvl w:ilvl="5" w:tplc="CBD6527A" w:tentative="1">
      <w:start w:val="1"/>
      <w:numFmt w:val="bullet"/>
      <w:lvlText w:val=""/>
      <w:lvlJc w:val="left"/>
      <w:pPr>
        <w:tabs>
          <w:tab w:val="num" w:pos="4320"/>
        </w:tabs>
        <w:ind w:left="4320" w:hanging="360"/>
      </w:pPr>
      <w:rPr>
        <w:rFonts w:ascii="Wingdings" w:hAnsi="Wingdings" w:hint="default"/>
      </w:rPr>
    </w:lvl>
    <w:lvl w:ilvl="6" w:tplc="640ED38E" w:tentative="1">
      <w:start w:val="1"/>
      <w:numFmt w:val="bullet"/>
      <w:lvlText w:val=""/>
      <w:lvlJc w:val="left"/>
      <w:pPr>
        <w:tabs>
          <w:tab w:val="num" w:pos="5040"/>
        </w:tabs>
        <w:ind w:left="5040" w:hanging="360"/>
      </w:pPr>
      <w:rPr>
        <w:rFonts w:ascii="Wingdings" w:hAnsi="Wingdings" w:hint="default"/>
      </w:rPr>
    </w:lvl>
    <w:lvl w:ilvl="7" w:tplc="88BE8848" w:tentative="1">
      <w:start w:val="1"/>
      <w:numFmt w:val="bullet"/>
      <w:lvlText w:val=""/>
      <w:lvlJc w:val="left"/>
      <w:pPr>
        <w:tabs>
          <w:tab w:val="num" w:pos="5760"/>
        </w:tabs>
        <w:ind w:left="5760" w:hanging="360"/>
      </w:pPr>
      <w:rPr>
        <w:rFonts w:ascii="Wingdings" w:hAnsi="Wingdings" w:hint="default"/>
      </w:rPr>
    </w:lvl>
    <w:lvl w:ilvl="8" w:tplc="97D8A746" w:tentative="1">
      <w:start w:val="1"/>
      <w:numFmt w:val="bullet"/>
      <w:lvlText w:val=""/>
      <w:lvlJc w:val="left"/>
      <w:pPr>
        <w:tabs>
          <w:tab w:val="num" w:pos="6480"/>
        </w:tabs>
        <w:ind w:left="6480" w:hanging="360"/>
      </w:pPr>
      <w:rPr>
        <w:rFonts w:ascii="Wingdings" w:hAnsi="Wingdings" w:hint="default"/>
      </w:rPr>
    </w:lvl>
  </w:abstractNum>
  <w:abstractNum w:abstractNumId="16">
    <w:nsid w:val="478B664F"/>
    <w:multiLevelType w:val="hybridMultilevel"/>
    <w:tmpl w:val="724A1D04"/>
    <w:lvl w:ilvl="0" w:tplc="A6AECF6E">
      <w:start w:val="1"/>
      <w:numFmt w:val="bullet"/>
      <w:lvlText w:val=""/>
      <w:lvlJc w:val="left"/>
      <w:pPr>
        <w:tabs>
          <w:tab w:val="num" w:pos="720"/>
        </w:tabs>
        <w:ind w:left="720" w:hanging="360"/>
      </w:pPr>
      <w:rPr>
        <w:rFonts w:ascii="Wingdings" w:hAnsi="Wingdings" w:hint="default"/>
      </w:rPr>
    </w:lvl>
    <w:lvl w:ilvl="1" w:tplc="29E6AEA6" w:tentative="1">
      <w:start w:val="1"/>
      <w:numFmt w:val="bullet"/>
      <w:lvlText w:val=""/>
      <w:lvlJc w:val="left"/>
      <w:pPr>
        <w:tabs>
          <w:tab w:val="num" w:pos="1440"/>
        </w:tabs>
        <w:ind w:left="1440" w:hanging="360"/>
      </w:pPr>
      <w:rPr>
        <w:rFonts w:ascii="Wingdings" w:hAnsi="Wingdings" w:hint="default"/>
      </w:rPr>
    </w:lvl>
    <w:lvl w:ilvl="2" w:tplc="BE94EA9C" w:tentative="1">
      <w:start w:val="1"/>
      <w:numFmt w:val="bullet"/>
      <w:lvlText w:val=""/>
      <w:lvlJc w:val="left"/>
      <w:pPr>
        <w:tabs>
          <w:tab w:val="num" w:pos="2160"/>
        </w:tabs>
        <w:ind w:left="2160" w:hanging="360"/>
      </w:pPr>
      <w:rPr>
        <w:rFonts w:ascii="Wingdings" w:hAnsi="Wingdings" w:hint="default"/>
      </w:rPr>
    </w:lvl>
    <w:lvl w:ilvl="3" w:tplc="E71A908C" w:tentative="1">
      <w:start w:val="1"/>
      <w:numFmt w:val="bullet"/>
      <w:lvlText w:val=""/>
      <w:lvlJc w:val="left"/>
      <w:pPr>
        <w:tabs>
          <w:tab w:val="num" w:pos="2880"/>
        </w:tabs>
        <w:ind w:left="2880" w:hanging="360"/>
      </w:pPr>
      <w:rPr>
        <w:rFonts w:ascii="Wingdings" w:hAnsi="Wingdings" w:hint="default"/>
      </w:rPr>
    </w:lvl>
    <w:lvl w:ilvl="4" w:tplc="EEA25F7C" w:tentative="1">
      <w:start w:val="1"/>
      <w:numFmt w:val="bullet"/>
      <w:lvlText w:val=""/>
      <w:lvlJc w:val="left"/>
      <w:pPr>
        <w:tabs>
          <w:tab w:val="num" w:pos="3600"/>
        </w:tabs>
        <w:ind w:left="3600" w:hanging="360"/>
      </w:pPr>
      <w:rPr>
        <w:rFonts w:ascii="Wingdings" w:hAnsi="Wingdings" w:hint="default"/>
      </w:rPr>
    </w:lvl>
    <w:lvl w:ilvl="5" w:tplc="6CC40C8A" w:tentative="1">
      <w:start w:val="1"/>
      <w:numFmt w:val="bullet"/>
      <w:lvlText w:val=""/>
      <w:lvlJc w:val="left"/>
      <w:pPr>
        <w:tabs>
          <w:tab w:val="num" w:pos="4320"/>
        </w:tabs>
        <w:ind w:left="4320" w:hanging="360"/>
      </w:pPr>
      <w:rPr>
        <w:rFonts w:ascii="Wingdings" w:hAnsi="Wingdings" w:hint="default"/>
      </w:rPr>
    </w:lvl>
    <w:lvl w:ilvl="6" w:tplc="6E9E3566" w:tentative="1">
      <w:start w:val="1"/>
      <w:numFmt w:val="bullet"/>
      <w:lvlText w:val=""/>
      <w:lvlJc w:val="left"/>
      <w:pPr>
        <w:tabs>
          <w:tab w:val="num" w:pos="5040"/>
        </w:tabs>
        <w:ind w:left="5040" w:hanging="360"/>
      </w:pPr>
      <w:rPr>
        <w:rFonts w:ascii="Wingdings" w:hAnsi="Wingdings" w:hint="default"/>
      </w:rPr>
    </w:lvl>
    <w:lvl w:ilvl="7" w:tplc="EB362A40" w:tentative="1">
      <w:start w:val="1"/>
      <w:numFmt w:val="bullet"/>
      <w:lvlText w:val=""/>
      <w:lvlJc w:val="left"/>
      <w:pPr>
        <w:tabs>
          <w:tab w:val="num" w:pos="5760"/>
        </w:tabs>
        <w:ind w:left="5760" w:hanging="360"/>
      </w:pPr>
      <w:rPr>
        <w:rFonts w:ascii="Wingdings" w:hAnsi="Wingdings" w:hint="default"/>
      </w:rPr>
    </w:lvl>
    <w:lvl w:ilvl="8" w:tplc="4EEE5E1A" w:tentative="1">
      <w:start w:val="1"/>
      <w:numFmt w:val="bullet"/>
      <w:lvlText w:val=""/>
      <w:lvlJc w:val="left"/>
      <w:pPr>
        <w:tabs>
          <w:tab w:val="num" w:pos="6480"/>
        </w:tabs>
        <w:ind w:left="6480" w:hanging="360"/>
      </w:pPr>
      <w:rPr>
        <w:rFonts w:ascii="Wingdings" w:hAnsi="Wingdings" w:hint="default"/>
      </w:rPr>
    </w:lvl>
  </w:abstractNum>
  <w:abstractNum w:abstractNumId="17">
    <w:nsid w:val="5EC455CA"/>
    <w:multiLevelType w:val="hybridMultilevel"/>
    <w:tmpl w:val="AB2E8B5E"/>
    <w:lvl w:ilvl="0" w:tplc="1006149A">
      <w:start w:val="1"/>
      <w:numFmt w:val="bullet"/>
      <w:lvlText w:val=""/>
      <w:lvlJc w:val="left"/>
      <w:pPr>
        <w:tabs>
          <w:tab w:val="num" w:pos="720"/>
        </w:tabs>
        <w:ind w:left="720" w:hanging="360"/>
      </w:pPr>
      <w:rPr>
        <w:rFonts w:ascii="Wingdings" w:hAnsi="Wingdings" w:hint="default"/>
      </w:rPr>
    </w:lvl>
    <w:lvl w:ilvl="1" w:tplc="DC38C8FE" w:tentative="1">
      <w:start w:val="1"/>
      <w:numFmt w:val="bullet"/>
      <w:lvlText w:val=""/>
      <w:lvlJc w:val="left"/>
      <w:pPr>
        <w:tabs>
          <w:tab w:val="num" w:pos="1440"/>
        </w:tabs>
        <w:ind w:left="1440" w:hanging="360"/>
      </w:pPr>
      <w:rPr>
        <w:rFonts w:ascii="Wingdings" w:hAnsi="Wingdings" w:hint="default"/>
      </w:rPr>
    </w:lvl>
    <w:lvl w:ilvl="2" w:tplc="2C4254D8" w:tentative="1">
      <w:start w:val="1"/>
      <w:numFmt w:val="bullet"/>
      <w:lvlText w:val=""/>
      <w:lvlJc w:val="left"/>
      <w:pPr>
        <w:tabs>
          <w:tab w:val="num" w:pos="2160"/>
        </w:tabs>
        <w:ind w:left="2160" w:hanging="360"/>
      </w:pPr>
      <w:rPr>
        <w:rFonts w:ascii="Wingdings" w:hAnsi="Wingdings" w:hint="default"/>
      </w:rPr>
    </w:lvl>
    <w:lvl w:ilvl="3" w:tplc="6C56B1F0" w:tentative="1">
      <w:start w:val="1"/>
      <w:numFmt w:val="bullet"/>
      <w:lvlText w:val=""/>
      <w:lvlJc w:val="left"/>
      <w:pPr>
        <w:tabs>
          <w:tab w:val="num" w:pos="2880"/>
        </w:tabs>
        <w:ind w:left="2880" w:hanging="360"/>
      </w:pPr>
      <w:rPr>
        <w:rFonts w:ascii="Wingdings" w:hAnsi="Wingdings" w:hint="default"/>
      </w:rPr>
    </w:lvl>
    <w:lvl w:ilvl="4" w:tplc="F97C96D6" w:tentative="1">
      <w:start w:val="1"/>
      <w:numFmt w:val="bullet"/>
      <w:lvlText w:val=""/>
      <w:lvlJc w:val="left"/>
      <w:pPr>
        <w:tabs>
          <w:tab w:val="num" w:pos="3600"/>
        </w:tabs>
        <w:ind w:left="3600" w:hanging="360"/>
      </w:pPr>
      <w:rPr>
        <w:rFonts w:ascii="Wingdings" w:hAnsi="Wingdings" w:hint="default"/>
      </w:rPr>
    </w:lvl>
    <w:lvl w:ilvl="5" w:tplc="FE1294A2" w:tentative="1">
      <w:start w:val="1"/>
      <w:numFmt w:val="bullet"/>
      <w:lvlText w:val=""/>
      <w:lvlJc w:val="left"/>
      <w:pPr>
        <w:tabs>
          <w:tab w:val="num" w:pos="4320"/>
        </w:tabs>
        <w:ind w:left="4320" w:hanging="360"/>
      </w:pPr>
      <w:rPr>
        <w:rFonts w:ascii="Wingdings" w:hAnsi="Wingdings" w:hint="default"/>
      </w:rPr>
    </w:lvl>
    <w:lvl w:ilvl="6" w:tplc="80A26B32" w:tentative="1">
      <w:start w:val="1"/>
      <w:numFmt w:val="bullet"/>
      <w:lvlText w:val=""/>
      <w:lvlJc w:val="left"/>
      <w:pPr>
        <w:tabs>
          <w:tab w:val="num" w:pos="5040"/>
        </w:tabs>
        <w:ind w:left="5040" w:hanging="360"/>
      </w:pPr>
      <w:rPr>
        <w:rFonts w:ascii="Wingdings" w:hAnsi="Wingdings" w:hint="default"/>
      </w:rPr>
    </w:lvl>
    <w:lvl w:ilvl="7" w:tplc="BD141A00" w:tentative="1">
      <w:start w:val="1"/>
      <w:numFmt w:val="bullet"/>
      <w:lvlText w:val=""/>
      <w:lvlJc w:val="left"/>
      <w:pPr>
        <w:tabs>
          <w:tab w:val="num" w:pos="5760"/>
        </w:tabs>
        <w:ind w:left="5760" w:hanging="360"/>
      </w:pPr>
      <w:rPr>
        <w:rFonts w:ascii="Wingdings" w:hAnsi="Wingdings" w:hint="default"/>
      </w:rPr>
    </w:lvl>
    <w:lvl w:ilvl="8" w:tplc="CE066DFA" w:tentative="1">
      <w:start w:val="1"/>
      <w:numFmt w:val="bullet"/>
      <w:lvlText w:val=""/>
      <w:lvlJc w:val="left"/>
      <w:pPr>
        <w:tabs>
          <w:tab w:val="num" w:pos="6480"/>
        </w:tabs>
        <w:ind w:left="6480" w:hanging="360"/>
      </w:pPr>
      <w:rPr>
        <w:rFonts w:ascii="Wingdings" w:hAnsi="Wingdings" w:hint="default"/>
      </w:rPr>
    </w:lvl>
  </w:abstractNum>
  <w:abstractNum w:abstractNumId="18">
    <w:nsid w:val="6A4A6517"/>
    <w:multiLevelType w:val="hybridMultilevel"/>
    <w:tmpl w:val="D6505E70"/>
    <w:lvl w:ilvl="0" w:tplc="4D3EAFD4">
      <w:start w:val="1"/>
      <w:numFmt w:val="bullet"/>
      <w:lvlText w:val=""/>
      <w:lvlJc w:val="left"/>
      <w:pPr>
        <w:tabs>
          <w:tab w:val="num" w:pos="720"/>
        </w:tabs>
        <w:ind w:left="720" w:hanging="360"/>
      </w:pPr>
      <w:rPr>
        <w:rFonts w:ascii="Wingdings" w:hAnsi="Wingdings" w:hint="default"/>
      </w:rPr>
    </w:lvl>
    <w:lvl w:ilvl="1" w:tplc="E962E900" w:tentative="1">
      <w:start w:val="1"/>
      <w:numFmt w:val="bullet"/>
      <w:lvlText w:val=""/>
      <w:lvlJc w:val="left"/>
      <w:pPr>
        <w:tabs>
          <w:tab w:val="num" w:pos="1440"/>
        </w:tabs>
        <w:ind w:left="1440" w:hanging="360"/>
      </w:pPr>
      <w:rPr>
        <w:rFonts w:ascii="Wingdings" w:hAnsi="Wingdings" w:hint="default"/>
      </w:rPr>
    </w:lvl>
    <w:lvl w:ilvl="2" w:tplc="346C59D6" w:tentative="1">
      <w:start w:val="1"/>
      <w:numFmt w:val="bullet"/>
      <w:lvlText w:val=""/>
      <w:lvlJc w:val="left"/>
      <w:pPr>
        <w:tabs>
          <w:tab w:val="num" w:pos="2160"/>
        </w:tabs>
        <w:ind w:left="2160" w:hanging="360"/>
      </w:pPr>
      <w:rPr>
        <w:rFonts w:ascii="Wingdings" w:hAnsi="Wingdings" w:hint="default"/>
      </w:rPr>
    </w:lvl>
    <w:lvl w:ilvl="3" w:tplc="BE66FC82" w:tentative="1">
      <w:start w:val="1"/>
      <w:numFmt w:val="bullet"/>
      <w:lvlText w:val=""/>
      <w:lvlJc w:val="left"/>
      <w:pPr>
        <w:tabs>
          <w:tab w:val="num" w:pos="2880"/>
        </w:tabs>
        <w:ind w:left="2880" w:hanging="360"/>
      </w:pPr>
      <w:rPr>
        <w:rFonts w:ascii="Wingdings" w:hAnsi="Wingdings" w:hint="default"/>
      </w:rPr>
    </w:lvl>
    <w:lvl w:ilvl="4" w:tplc="A8F6615C" w:tentative="1">
      <w:start w:val="1"/>
      <w:numFmt w:val="bullet"/>
      <w:lvlText w:val=""/>
      <w:lvlJc w:val="left"/>
      <w:pPr>
        <w:tabs>
          <w:tab w:val="num" w:pos="3600"/>
        </w:tabs>
        <w:ind w:left="3600" w:hanging="360"/>
      </w:pPr>
      <w:rPr>
        <w:rFonts w:ascii="Wingdings" w:hAnsi="Wingdings" w:hint="default"/>
      </w:rPr>
    </w:lvl>
    <w:lvl w:ilvl="5" w:tplc="A63E19D8" w:tentative="1">
      <w:start w:val="1"/>
      <w:numFmt w:val="bullet"/>
      <w:lvlText w:val=""/>
      <w:lvlJc w:val="left"/>
      <w:pPr>
        <w:tabs>
          <w:tab w:val="num" w:pos="4320"/>
        </w:tabs>
        <w:ind w:left="4320" w:hanging="360"/>
      </w:pPr>
      <w:rPr>
        <w:rFonts w:ascii="Wingdings" w:hAnsi="Wingdings" w:hint="default"/>
      </w:rPr>
    </w:lvl>
    <w:lvl w:ilvl="6" w:tplc="ECDA0DCA" w:tentative="1">
      <w:start w:val="1"/>
      <w:numFmt w:val="bullet"/>
      <w:lvlText w:val=""/>
      <w:lvlJc w:val="left"/>
      <w:pPr>
        <w:tabs>
          <w:tab w:val="num" w:pos="5040"/>
        </w:tabs>
        <w:ind w:left="5040" w:hanging="360"/>
      </w:pPr>
      <w:rPr>
        <w:rFonts w:ascii="Wingdings" w:hAnsi="Wingdings" w:hint="default"/>
      </w:rPr>
    </w:lvl>
    <w:lvl w:ilvl="7" w:tplc="69149988" w:tentative="1">
      <w:start w:val="1"/>
      <w:numFmt w:val="bullet"/>
      <w:lvlText w:val=""/>
      <w:lvlJc w:val="left"/>
      <w:pPr>
        <w:tabs>
          <w:tab w:val="num" w:pos="5760"/>
        </w:tabs>
        <w:ind w:left="5760" w:hanging="360"/>
      </w:pPr>
      <w:rPr>
        <w:rFonts w:ascii="Wingdings" w:hAnsi="Wingdings" w:hint="default"/>
      </w:rPr>
    </w:lvl>
    <w:lvl w:ilvl="8" w:tplc="8F949714" w:tentative="1">
      <w:start w:val="1"/>
      <w:numFmt w:val="bullet"/>
      <w:lvlText w:val=""/>
      <w:lvlJc w:val="left"/>
      <w:pPr>
        <w:tabs>
          <w:tab w:val="num" w:pos="6480"/>
        </w:tabs>
        <w:ind w:left="6480" w:hanging="360"/>
      </w:pPr>
      <w:rPr>
        <w:rFonts w:ascii="Wingdings" w:hAnsi="Wingdings" w:hint="default"/>
      </w:rPr>
    </w:lvl>
  </w:abstractNum>
  <w:abstractNum w:abstractNumId="19">
    <w:nsid w:val="6C3A39F5"/>
    <w:multiLevelType w:val="hybridMultilevel"/>
    <w:tmpl w:val="3946B6B6"/>
    <w:lvl w:ilvl="0" w:tplc="F892A85C">
      <w:start w:val="1"/>
      <w:numFmt w:val="bullet"/>
      <w:lvlText w:val=""/>
      <w:lvlJc w:val="left"/>
      <w:pPr>
        <w:tabs>
          <w:tab w:val="num" w:pos="720"/>
        </w:tabs>
        <w:ind w:left="720" w:hanging="360"/>
      </w:pPr>
      <w:rPr>
        <w:rFonts w:ascii="Wingdings" w:hAnsi="Wingdings" w:hint="default"/>
      </w:rPr>
    </w:lvl>
    <w:lvl w:ilvl="1" w:tplc="6A8603D2" w:tentative="1">
      <w:start w:val="1"/>
      <w:numFmt w:val="bullet"/>
      <w:lvlText w:val=""/>
      <w:lvlJc w:val="left"/>
      <w:pPr>
        <w:tabs>
          <w:tab w:val="num" w:pos="1440"/>
        </w:tabs>
        <w:ind w:left="1440" w:hanging="360"/>
      </w:pPr>
      <w:rPr>
        <w:rFonts w:ascii="Wingdings" w:hAnsi="Wingdings" w:hint="default"/>
      </w:rPr>
    </w:lvl>
    <w:lvl w:ilvl="2" w:tplc="F08011BA" w:tentative="1">
      <w:start w:val="1"/>
      <w:numFmt w:val="bullet"/>
      <w:lvlText w:val=""/>
      <w:lvlJc w:val="left"/>
      <w:pPr>
        <w:tabs>
          <w:tab w:val="num" w:pos="2160"/>
        </w:tabs>
        <w:ind w:left="2160" w:hanging="360"/>
      </w:pPr>
      <w:rPr>
        <w:rFonts w:ascii="Wingdings" w:hAnsi="Wingdings" w:hint="default"/>
      </w:rPr>
    </w:lvl>
    <w:lvl w:ilvl="3" w:tplc="697C2314" w:tentative="1">
      <w:start w:val="1"/>
      <w:numFmt w:val="bullet"/>
      <w:lvlText w:val=""/>
      <w:lvlJc w:val="left"/>
      <w:pPr>
        <w:tabs>
          <w:tab w:val="num" w:pos="2880"/>
        </w:tabs>
        <w:ind w:left="2880" w:hanging="360"/>
      </w:pPr>
      <w:rPr>
        <w:rFonts w:ascii="Wingdings" w:hAnsi="Wingdings" w:hint="default"/>
      </w:rPr>
    </w:lvl>
    <w:lvl w:ilvl="4" w:tplc="23CA43F2" w:tentative="1">
      <w:start w:val="1"/>
      <w:numFmt w:val="bullet"/>
      <w:lvlText w:val=""/>
      <w:lvlJc w:val="left"/>
      <w:pPr>
        <w:tabs>
          <w:tab w:val="num" w:pos="3600"/>
        </w:tabs>
        <w:ind w:left="3600" w:hanging="360"/>
      </w:pPr>
      <w:rPr>
        <w:rFonts w:ascii="Wingdings" w:hAnsi="Wingdings" w:hint="default"/>
      </w:rPr>
    </w:lvl>
    <w:lvl w:ilvl="5" w:tplc="0B446BC8" w:tentative="1">
      <w:start w:val="1"/>
      <w:numFmt w:val="bullet"/>
      <w:lvlText w:val=""/>
      <w:lvlJc w:val="left"/>
      <w:pPr>
        <w:tabs>
          <w:tab w:val="num" w:pos="4320"/>
        </w:tabs>
        <w:ind w:left="4320" w:hanging="360"/>
      </w:pPr>
      <w:rPr>
        <w:rFonts w:ascii="Wingdings" w:hAnsi="Wingdings" w:hint="default"/>
      </w:rPr>
    </w:lvl>
    <w:lvl w:ilvl="6" w:tplc="573284EA" w:tentative="1">
      <w:start w:val="1"/>
      <w:numFmt w:val="bullet"/>
      <w:lvlText w:val=""/>
      <w:lvlJc w:val="left"/>
      <w:pPr>
        <w:tabs>
          <w:tab w:val="num" w:pos="5040"/>
        </w:tabs>
        <w:ind w:left="5040" w:hanging="360"/>
      </w:pPr>
      <w:rPr>
        <w:rFonts w:ascii="Wingdings" w:hAnsi="Wingdings" w:hint="default"/>
      </w:rPr>
    </w:lvl>
    <w:lvl w:ilvl="7" w:tplc="9ED6EDDC" w:tentative="1">
      <w:start w:val="1"/>
      <w:numFmt w:val="bullet"/>
      <w:lvlText w:val=""/>
      <w:lvlJc w:val="left"/>
      <w:pPr>
        <w:tabs>
          <w:tab w:val="num" w:pos="5760"/>
        </w:tabs>
        <w:ind w:left="5760" w:hanging="360"/>
      </w:pPr>
      <w:rPr>
        <w:rFonts w:ascii="Wingdings" w:hAnsi="Wingdings" w:hint="default"/>
      </w:rPr>
    </w:lvl>
    <w:lvl w:ilvl="8" w:tplc="D45EB056" w:tentative="1">
      <w:start w:val="1"/>
      <w:numFmt w:val="bullet"/>
      <w:lvlText w:val=""/>
      <w:lvlJc w:val="left"/>
      <w:pPr>
        <w:tabs>
          <w:tab w:val="num" w:pos="6480"/>
        </w:tabs>
        <w:ind w:left="6480" w:hanging="360"/>
      </w:pPr>
      <w:rPr>
        <w:rFonts w:ascii="Wingdings" w:hAnsi="Wingdings" w:hint="default"/>
      </w:rPr>
    </w:lvl>
  </w:abstractNum>
  <w:abstractNum w:abstractNumId="20">
    <w:nsid w:val="6CD15B2F"/>
    <w:multiLevelType w:val="hybridMultilevel"/>
    <w:tmpl w:val="AAE21E6C"/>
    <w:lvl w:ilvl="0" w:tplc="6492BD2E">
      <w:start w:val="1"/>
      <w:numFmt w:val="bullet"/>
      <w:lvlText w:val="•"/>
      <w:lvlJc w:val="left"/>
      <w:pPr>
        <w:tabs>
          <w:tab w:val="num" w:pos="720"/>
        </w:tabs>
        <w:ind w:left="720" w:hanging="360"/>
      </w:pPr>
      <w:rPr>
        <w:rFonts w:ascii="Times New Roman" w:hAnsi="Times New Roman" w:hint="default"/>
      </w:rPr>
    </w:lvl>
    <w:lvl w:ilvl="1" w:tplc="148CC146">
      <w:start w:val="1"/>
      <w:numFmt w:val="bullet"/>
      <w:lvlText w:val="•"/>
      <w:lvlJc w:val="left"/>
      <w:pPr>
        <w:tabs>
          <w:tab w:val="num" w:pos="1440"/>
        </w:tabs>
        <w:ind w:left="1440" w:hanging="360"/>
      </w:pPr>
      <w:rPr>
        <w:rFonts w:ascii="Times New Roman" w:hAnsi="Times New Roman" w:hint="default"/>
      </w:rPr>
    </w:lvl>
    <w:lvl w:ilvl="2" w:tplc="4092B2D4" w:tentative="1">
      <w:start w:val="1"/>
      <w:numFmt w:val="bullet"/>
      <w:lvlText w:val="•"/>
      <w:lvlJc w:val="left"/>
      <w:pPr>
        <w:tabs>
          <w:tab w:val="num" w:pos="2160"/>
        </w:tabs>
        <w:ind w:left="2160" w:hanging="360"/>
      </w:pPr>
      <w:rPr>
        <w:rFonts w:ascii="Times New Roman" w:hAnsi="Times New Roman" w:hint="default"/>
      </w:rPr>
    </w:lvl>
    <w:lvl w:ilvl="3" w:tplc="E2987CE0" w:tentative="1">
      <w:start w:val="1"/>
      <w:numFmt w:val="bullet"/>
      <w:lvlText w:val="•"/>
      <w:lvlJc w:val="left"/>
      <w:pPr>
        <w:tabs>
          <w:tab w:val="num" w:pos="2880"/>
        </w:tabs>
        <w:ind w:left="2880" w:hanging="360"/>
      </w:pPr>
      <w:rPr>
        <w:rFonts w:ascii="Times New Roman" w:hAnsi="Times New Roman" w:hint="default"/>
      </w:rPr>
    </w:lvl>
    <w:lvl w:ilvl="4" w:tplc="1DFA7714" w:tentative="1">
      <w:start w:val="1"/>
      <w:numFmt w:val="bullet"/>
      <w:lvlText w:val="•"/>
      <w:lvlJc w:val="left"/>
      <w:pPr>
        <w:tabs>
          <w:tab w:val="num" w:pos="3600"/>
        </w:tabs>
        <w:ind w:left="3600" w:hanging="360"/>
      </w:pPr>
      <w:rPr>
        <w:rFonts w:ascii="Times New Roman" w:hAnsi="Times New Roman" w:hint="default"/>
      </w:rPr>
    </w:lvl>
    <w:lvl w:ilvl="5" w:tplc="C15A4BB2" w:tentative="1">
      <w:start w:val="1"/>
      <w:numFmt w:val="bullet"/>
      <w:lvlText w:val="•"/>
      <w:lvlJc w:val="left"/>
      <w:pPr>
        <w:tabs>
          <w:tab w:val="num" w:pos="4320"/>
        </w:tabs>
        <w:ind w:left="4320" w:hanging="360"/>
      </w:pPr>
      <w:rPr>
        <w:rFonts w:ascii="Times New Roman" w:hAnsi="Times New Roman" w:hint="default"/>
      </w:rPr>
    </w:lvl>
    <w:lvl w:ilvl="6" w:tplc="6770ABD2" w:tentative="1">
      <w:start w:val="1"/>
      <w:numFmt w:val="bullet"/>
      <w:lvlText w:val="•"/>
      <w:lvlJc w:val="left"/>
      <w:pPr>
        <w:tabs>
          <w:tab w:val="num" w:pos="5040"/>
        </w:tabs>
        <w:ind w:left="5040" w:hanging="360"/>
      </w:pPr>
      <w:rPr>
        <w:rFonts w:ascii="Times New Roman" w:hAnsi="Times New Roman" w:hint="default"/>
      </w:rPr>
    </w:lvl>
    <w:lvl w:ilvl="7" w:tplc="298AF39C" w:tentative="1">
      <w:start w:val="1"/>
      <w:numFmt w:val="bullet"/>
      <w:lvlText w:val="•"/>
      <w:lvlJc w:val="left"/>
      <w:pPr>
        <w:tabs>
          <w:tab w:val="num" w:pos="5760"/>
        </w:tabs>
        <w:ind w:left="5760" w:hanging="360"/>
      </w:pPr>
      <w:rPr>
        <w:rFonts w:ascii="Times New Roman" w:hAnsi="Times New Roman" w:hint="default"/>
      </w:rPr>
    </w:lvl>
    <w:lvl w:ilvl="8" w:tplc="67767D6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78167FB"/>
    <w:multiLevelType w:val="hybridMultilevel"/>
    <w:tmpl w:val="99447016"/>
    <w:lvl w:ilvl="0" w:tplc="63DA30D8">
      <w:start w:val="1"/>
      <w:numFmt w:val="bullet"/>
      <w:lvlText w:val=""/>
      <w:lvlJc w:val="left"/>
      <w:pPr>
        <w:tabs>
          <w:tab w:val="num" w:pos="720"/>
        </w:tabs>
        <w:ind w:left="720" w:hanging="360"/>
      </w:pPr>
      <w:rPr>
        <w:rFonts w:ascii="Wingdings" w:hAnsi="Wingdings" w:hint="default"/>
      </w:rPr>
    </w:lvl>
    <w:lvl w:ilvl="1" w:tplc="18446112" w:tentative="1">
      <w:start w:val="1"/>
      <w:numFmt w:val="bullet"/>
      <w:lvlText w:val=""/>
      <w:lvlJc w:val="left"/>
      <w:pPr>
        <w:tabs>
          <w:tab w:val="num" w:pos="1440"/>
        </w:tabs>
        <w:ind w:left="1440" w:hanging="360"/>
      </w:pPr>
      <w:rPr>
        <w:rFonts w:ascii="Wingdings" w:hAnsi="Wingdings" w:hint="default"/>
      </w:rPr>
    </w:lvl>
    <w:lvl w:ilvl="2" w:tplc="7CF069C0" w:tentative="1">
      <w:start w:val="1"/>
      <w:numFmt w:val="bullet"/>
      <w:lvlText w:val=""/>
      <w:lvlJc w:val="left"/>
      <w:pPr>
        <w:tabs>
          <w:tab w:val="num" w:pos="2160"/>
        </w:tabs>
        <w:ind w:left="2160" w:hanging="360"/>
      </w:pPr>
      <w:rPr>
        <w:rFonts w:ascii="Wingdings" w:hAnsi="Wingdings" w:hint="default"/>
      </w:rPr>
    </w:lvl>
    <w:lvl w:ilvl="3" w:tplc="80D26664" w:tentative="1">
      <w:start w:val="1"/>
      <w:numFmt w:val="bullet"/>
      <w:lvlText w:val=""/>
      <w:lvlJc w:val="left"/>
      <w:pPr>
        <w:tabs>
          <w:tab w:val="num" w:pos="2880"/>
        </w:tabs>
        <w:ind w:left="2880" w:hanging="360"/>
      </w:pPr>
      <w:rPr>
        <w:rFonts w:ascii="Wingdings" w:hAnsi="Wingdings" w:hint="default"/>
      </w:rPr>
    </w:lvl>
    <w:lvl w:ilvl="4" w:tplc="8B584E06" w:tentative="1">
      <w:start w:val="1"/>
      <w:numFmt w:val="bullet"/>
      <w:lvlText w:val=""/>
      <w:lvlJc w:val="left"/>
      <w:pPr>
        <w:tabs>
          <w:tab w:val="num" w:pos="3600"/>
        </w:tabs>
        <w:ind w:left="3600" w:hanging="360"/>
      </w:pPr>
      <w:rPr>
        <w:rFonts w:ascii="Wingdings" w:hAnsi="Wingdings" w:hint="default"/>
      </w:rPr>
    </w:lvl>
    <w:lvl w:ilvl="5" w:tplc="CD027C62" w:tentative="1">
      <w:start w:val="1"/>
      <w:numFmt w:val="bullet"/>
      <w:lvlText w:val=""/>
      <w:lvlJc w:val="left"/>
      <w:pPr>
        <w:tabs>
          <w:tab w:val="num" w:pos="4320"/>
        </w:tabs>
        <w:ind w:left="4320" w:hanging="360"/>
      </w:pPr>
      <w:rPr>
        <w:rFonts w:ascii="Wingdings" w:hAnsi="Wingdings" w:hint="default"/>
      </w:rPr>
    </w:lvl>
    <w:lvl w:ilvl="6" w:tplc="3D729D40" w:tentative="1">
      <w:start w:val="1"/>
      <w:numFmt w:val="bullet"/>
      <w:lvlText w:val=""/>
      <w:lvlJc w:val="left"/>
      <w:pPr>
        <w:tabs>
          <w:tab w:val="num" w:pos="5040"/>
        </w:tabs>
        <w:ind w:left="5040" w:hanging="360"/>
      </w:pPr>
      <w:rPr>
        <w:rFonts w:ascii="Wingdings" w:hAnsi="Wingdings" w:hint="default"/>
      </w:rPr>
    </w:lvl>
    <w:lvl w:ilvl="7" w:tplc="3040808C" w:tentative="1">
      <w:start w:val="1"/>
      <w:numFmt w:val="bullet"/>
      <w:lvlText w:val=""/>
      <w:lvlJc w:val="left"/>
      <w:pPr>
        <w:tabs>
          <w:tab w:val="num" w:pos="5760"/>
        </w:tabs>
        <w:ind w:left="5760" w:hanging="360"/>
      </w:pPr>
      <w:rPr>
        <w:rFonts w:ascii="Wingdings" w:hAnsi="Wingdings" w:hint="default"/>
      </w:rPr>
    </w:lvl>
    <w:lvl w:ilvl="8" w:tplc="F01AADDE" w:tentative="1">
      <w:start w:val="1"/>
      <w:numFmt w:val="bullet"/>
      <w:lvlText w:val=""/>
      <w:lvlJc w:val="left"/>
      <w:pPr>
        <w:tabs>
          <w:tab w:val="num" w:pos="6480"/>
        </w:tabs>
        <w:ind w:left="6480" w:hanging="360"/>
      </w:pPr>
      <w:rPr>
        <w:rFonts w:ascii="Wingdings" w:hAnsi="Wingdings" w:hint="default"/>
      </w:rPr>
    </w:lvl>
  </w:abstractNum>
  <w:abstractNum w:abstractNumId="22">
    <w:nsid w:val="7B8867E4"/>
    <w:multiLevelType w:val="hybridMultilevel"/>
    <w:tmpl w:val="B8BECCCA"/>
    <w:lvl w:ilvl="0" w:tplc="D5EAFF08">
      <w:start w:val="1"/>
      <w:numFmt w:val="bullet"/>
      <w:lvlText w:val=""/>
      <w:lvlJc w:val="left"/>
      <w:pPr>
        <w:tabs>
          <w:tab w:val="num" w:pos="720"/>
        </w:tabs>
        <w:ind w:left="720" w:hanging="360"/>
      </w:pPr>
      <w:rPr>
        <w:rFonts w:ascii="Wingdings" w:hAnsi="Wingdings" w:hint="default"/>
      </w:rPr>
    </w:lvl>
    <w:lvl w:ilvl="1" w:tplc="A3D0F0CE">
      <w:start w:val="1"/>
      <w:numFmt w:val="bullet"/>
      <w:lvlText w:val=""/>
      <w:lvlJc w:val="left"/>
      <w:pPr>
        <w:tabs>
          <w:tab w:val="num" w:pos="1440"/>
        </w:tabs>
        <w:ind w:left="1440" w:hanging="360"/>
      </w:pPr>
      <w:rPr>
        <w:rFonts w:ascii="Wingdings" w:hAnsi="Wingdings" w:hint="default"/>
      </w:rPr>
    </w:lvl>
    <w:lvl w:ilvl="2" w:tplc="A9D82C7C" w:tentative="1">
      <w:start w:val="1"/>
      <w:numFmt w:val="bullet"/>
      <w:lvlText w:val=""/>
      <w:lvlJc w:val="left"/>
      <w:pPr>
        <w:tabs>
          <w:tab w:val="num" w:pos="2160"/>
        </w:tabs>
        <w:ind w:left="2160" w:hanging="360"/>
      </w:pPr>
      <w:rPr>
        <w:rFonts w:ascii="Wingdings" w:hAnsi="Wingdings" w:hint="default"/>
      </w:rPr>
    </w:lvl>
    <w:lvl w:ilvl="3" w:tplc="1E6A3EEA" w:tentative="1">
      <w:start w:val="1"/>
      <w:numFmt w:val="bullet"/>
      <w:lvlText w:val=""/>
      <w:lvlJc w:val="left"/>
      <w:pPr>
        <w:tabs>
          <w:tab w:val="num" w:pos="2880"/>
        </w:tabs>
        <w:ind w:left="2880" w:hanging="360"/>
      </w:pPr>
      <w:rPr>
        <w:rFonts w:ascii="Wingdings" w:hAnsi="Wingdings" w:hint="default"/>
      </w:rPr>
    </w:lvl>
    <w:lvl w:ilvl="4" w:tplc="13F6289E" w:tentative="1">
      <w:start w:val="1"/>
      <w:numFmt w:val="bullet"/>
      <w:lvlText w:val=""/>
      <w:lvlJc w:val="left"/>
      <w:pPr>
        <w:tabs>
          <w:tab w:val="num" w:pos="3600"/>
        </w:tabs>
        <w:ind w:left="3600" w:hanging="360"/>
      </w:pPr>
      <w:rPr>
        <w:rFonts w:ascii="Wingdings" w:hAnsi="Wingdings" w:hint="default"/>
      </w:rPr>
    </w:lvl>
    <w:lvl w:ilvl="5" w:tplc="8A0A489E" w:tentative="1">
      <w:start w:val="1"/>
      <w:numFmt w:val="bullet"/>
      <w:lvlText w:val=""/>
      <w:lvlJc w:val="left"/>
      <w:pPr>
        <w:tabs>
          <w:tab w:val="num" w:pos="4320"/>
        </w:tabs>
        <w:ind w:left="4320" w:hanging="360"/>
      </w:pPr>
      <w:rPr>
        <w:rFonts w:ascii="Wingdings" w:hAnsi="Wingdings" w:hint="default"/>
      </w:rPr>
    </w:lvl>
    <w:lvl w:ilvl="6" w:tplc="478C50C8" w:tentative="1">
      <w:start w:val="1"/>
      <w:numFmt w:val="bullet"/>
      <w:lvlText w:val=""/>
      <w:lvlJc w:val="left"/>
      <w:pPr>
        <w:tabs>
          <w:tab w:val="num" w:pos="5040"/>
        </w:tabs>
        <w:ind w:left="5040" w:hanging="360"/>
      </w:pPr>
      <w:rPr>
        <w:rFonts w:ascii="Wingdings" w:hAnsi="Wingdings" w:hint="default"/>
      </w:rPr>
    </w:lvl>
    <w:lvl w:ilvl="7" w:tplc="9196B364" w:tentative="1">
      <w:start w:val="1"/>
      <w:numFmt w:val="bullet"/>
      <w:lvlText w:val=""/>
      <w:lvlJc w:val="left"/>
      <w:pPr>
        <w:tabs>
          <w:tab w:val="num" w:pos="5760"/>
        </w:tabs>
        <w:ind w:left="5760" w:hanging="360"/>
      </w:pPr>
      <w:rPr>
        <w:rFonts w:ascii="Wingdings" w:hAnsi="Wingdings" w:hint="default"/>
      </w:rPr>
    </w:lvl>
    <w:lvl w:ilvl="8" w:tplc="773802E2"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9"/>
  </w:num>
  <w:num w:numId="4">
    <w:abstractNumId w:val="1"/>
  </w:num>
  <w:num w:numId="5">
    <w:abstractNumId w:val="8"/>
  </w:num>
  <w:num w:numId="6">
    <w:abstractNumId w:val="21"/>
  </w:num>
  <w:num w:numId="7">
    <w:abstractNumId w:val="13"/>
  </w:num>
  <w:num w:numId="8">
    <w:abstractNumId w:val="2"/>
  </w:num>
  <w:num w:numId="9">
    <w:abstractNumId w:val="4"/>
  </w:num>
  <w:num w:numId="10">
    <w:abstractNumId w:val="20"/>
  </w:num>
  <w:num w:numId="11">
    <w:abstractNumId w:val="11"/>
  </w:num>
  <w:num w:numId="12">
    <w:abstractNumId w:val="19"/>
  </w:num>
  <w:num w:numId="13">
    <w:abstractNumId w:val="18"/>
  </w:num>
  <w:num w:numId="14">
    <w:abstractNumId w:val="3"/>
  </w:num>
  <w:num w:numId="15">
    <w:abstractNumId w:val="10"/>
  </w:num>
  <w:num w:numId="16">
    <w:abstractNumId w:val="12"/>
  </w:num>
  <w:num w:numId="17">
    <w:abstractNumId w:val="14"/>
  </w:num>
  <w:num w:numId="18">
    <w:abstractNumId w:val="22"/>
  </w:num>
  <w:num w:numId="19">
    <w:abstractNumId w:val="5"/>
  </w:num>
  <w:num w:numId="20">
    <w:abstractNumId w:val="0"/>
  </w:num>
  <w:num w:numId="21">
    <w:abstractNumId w:val="15"/>
  </w:num>
  <w:num w:numId="22">
    <w:abstractNumId w:val="7"/>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5A6A61"/>
    <w:rsid w:val="00080380"/>
    <w:rsid w:val="00091757"/>
    <w:rsid w:val="000975D4"/>
    <w:rsid w:val="000A3AAB"/>
    <w:rsid w:val="000D7F9B"/>
    <w:rsid w:val="001018CF"/>
    <w:rsid w:val="001176A8"/>
    <w:rsid w:val="001351DD"/>
    <w:rsid w:val="001705B6"/>
    <w:rsid w:val="0017329C"/>
    <w:rsid w:val="00181471"/>
    <w:rsid w:val="001A0C69"/>
    <w:rsid w:val="001B726C"/>
    <w:rsid w:val="001C305F"/>
    <w:rsid w:val="001E32DD"/>
    <w:rsid w:val="0021666E"/>
    <w:rsid w:val="00246CF9"/>
    <w:rsid w:val="00261DA8"/>
    <w:rsid w:val="002660C2"/>
    <w:rsid w:val="002959FB"/>
    <w:rsid w:val="002A44AA"/>
    <w:rsid w:val="002B7624"/>
    <w:rsid w:val="002D7256"/>
    <w:rsid w:val="002E63ED"/>
    <w:rsid w:val="002F7CA6"/>
    <w:rsid w:val="00317465"/>
    <w:rsid w:val="003345D9"/>
    <w:rsid w:val="0034418D"/>
    <w:rsid w:val="00367356"/>
    <w:rsid w:val="00396960"/>
    <w:rsid w:val="003A0AE8"/>
    <w:rsid w:val="003B0A9F"/>
    <w:rsid w:val="003C0CCC"/>
    <w:rsid w:val="003C7D5E"/>
    <w:rsid w:val="003F20DA"/>
    <w:rsid w:val="0041725A"/>
    <w:rsid w:val="00420F29"/>
    <w:rsid w:val="0042215D"/>
    <w:rsid w:val="00423E84"/>
    <w:rsid w:val="0042660C"/>
    <w:rsid w:val="004321F4"/>
    <w:rsid w:val="004378F9"/>
    <w:rsid w:val="004542FF"/>
    <w:rsid w:val="0045664B"/>
    <w:rsid w:val="00465622"/>
    <w:rsid w:val="004C5BFF"/>
    <w:rsid w:val="004E756A"/>
    <w:rsid w:val="004F298D"/>
    <w:rsid w:val="004F2A02"/>
    <w:rsid w:val="00511702"/>
    <w:rsid w:val="005435E2"/>
    <w:rsid w:val="00566FC7"/>
    <w:rsid w:val="00573AF0"/>
    <w:rsid w:val="00574685"/>
    <w:rsid w:val="005A0114"/>
    <w:rsid w:val="005A6A61"/>
    <w:rsid w:val="005D58A5"/>
    <w:rsid w:val="005E5D92"/>
    <w:rsid w:val="006113DF"/>
    <w:rsid w:val="00631902"/>
    <w:rsid w:val="006453C7"/>
    <w:rsid w:val="006625B9"/>
    <w:rsid w:val="006663D2"/>
    <w:rsid w:val="00675AA1"/>
    <w:rsid w:val="006878AA"/>
    <w:rsid w:val="00694B7A"/>
    <w:rsid w:val="006A5D5F"/>
    <w:rsid w:val="006B3A4C"/>
    <w:rsid w:val="006B60C9"/>
    <w:rsid w:val="006D7133"/>
    <w:rsid w:val="006E1A35"/>
    <w:rsid w:val="006E3145"/>
    <w:rsid w:val="007A3673"/>
    <w:rsid w:val="007A36B7"/>
    <w:rsid w:val="007B03BC"/>
    <w:rsid w:val="007B2FCA"/>
    <w:rsid w:val="007C606B"/>
    <w:rsid w:val="007D5256"/>
    <w:rsid w:val="007F0EC2"/>
    <w:rsid w:val="00820AE9"/>
    <w:rsid w:val="0083446C"/>
    <w:rsid w:val="00854019"/>
    <w:rsid w:val="0088267D"/>
    <w:rsid w:val="00894D73"/>
    <w:rsid w:val="0089608F"/>
    <w:rsid w:val="0089708E"/>
    <w:rsid w:val="008D304B"/>
    <w:rsid w:val="008D4375"/>
    <w:rsid w:val="008E3F81"/>
    <w:rsid w:val="00936B02"/>
    <w:rsid w:val="00946E05"/>
    <w:rsid w:val="00954C65"/>
    <w:rsid w:val="0096229B"/>
    <w:rsid w:val="009720D9"/>
    <w:rsid w:val="00980571"/>
    <w:rsid w:val="00991AE8"/>
    <w:rsid w:val="009C3E88"/>
    <w:rsid w:val="009D7C7C"/>
    <w:rsid w:val="009E47D2"/>
    <w:rsid w:val="00A0367B"/>
    <w:rsid w:val="00A05438"/>
    <w:rsid w:val="00A235CA"/>
    <w:rsid w:val="00A268DC"/>
    <w:rsid w:val="00A33BF0"/>
    <w:rsid w:val="00A75525"/>
    <w:rsid w:val="00A758FC"/>
    <w:rsid w:val="00A96CA9"/>
    <w:rsid w:val="00AB3E91"/>
    <w:rsid w:val="00AD5D84"/>
    <w:rsid w:val="00B14EBF"/>
    <w:rsid w:val="00B21F20"/>
    <w:rsid w:val="00B372F9"/>
    <w:rsid w:val="00B552B3"/>
    <w:rsid w:val="00BA7498"/>
    <w:rsid w:val="00BD44FC"/>
    <w:rsid w:val="00BF047D"/>
    <w:rsid w:val="00BF648E"/>
    <w:rsid w:val="00C267AF"/>
    <w:rsid w:val="00C4251C"/>
    <w:rsid w:val="00C56AF4"/>
    <w:rsid w:val="00C629EE"/>
    <w:rsid w:val="00C7664D"/>
    <w:rsid w:val="00CB6321"/>
    <w:rsid w:val="00CB68D4"/>
    <w:rsid w:val="00CE4A7D"/>
    <w:rsid w:val="00CF3866"/>
    <w:rsid w:val="00CF3C37"/>
    <w:rsid w:val="00D30FB5"/>
    <w:rsid w:val="00D53DFD"/>
    <w:rsid w:val="00D55640"/>
    <w:rsid w:val="00D570DD"/>
    <w:rsid w:val="00D8281A"/>
    <w:rsid w:val="00D837E8"/>
    <w:rsid w:val="00DA5483"/>
    <w:rsid w:val="00E31221"/>
    <w:rsid w:val="00E41D17"/>
    <w:rsid w:val="00E436C7"/>
    <w:rsid w:val="00E43CE9"/>
    <w:rsid w:val="00E67730"/>
    <w:rsid w:val="00E81028"/>
    <w:rsid w:val="00ED3A76"/>
    <w:rsid w:val="00F24E2D"/>
    <w:rsid w:val="00F277D5"/>
    <w:rsid w:val="00F476F4"/>
    <w:rsid w:val="00F7681A"/>
    <w:rsid w:val="00F90771"/>
    <w:rsid w:val="00FB38C0"/>
    <w:rsid w:val="00FD7A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A61"/>
    <w:rPr>
      <w:sz w:val="24"/>
      <w:szCs w:val="24"/>
    </w:rPr>
  </w:style>
  <w:style w:type="paragraph" w:styleId="Balk1">
    <w:name w:val="heading 1"/>
    <w:basedOn w:val="Normal"/>
    <w:next w:val="Normal"/>
    <w:qFormat/>
    <w:rsid w:val="0089608F"/>
    <w:pPr>
      <w:keepNext/>
      <w:numPr>
        <w:numId w:val="17"/>
      </w:numPr>
      <w:jc w:val="center"/>
      <w:outlineLvl w:val="0"/>
    </w:pPr>
    <w:rPr>
      <w:b/>
      <w:szCs w:val="20"/>
    </w:rPr>
  </w:style>
  <w:style w:type="paragraph" w:styleId="Balk2">
    <w:name w:val="heading 2"/>
    <w:basedOn w:val="Normal"/>
    <w:next w:val="Normal"/>
    <w:qFormat/>
    <w:rsid w:val="0089608F"/>
    <w:pPr>
      <w:keepNext/>
      <w:numPr>
        <w:ilvl w:val="1"/>
        <w:numId w:val="17"/>
      </w:numPr>
      <w:jc w:val="both"/>
      <w:outlineLvl w:val="1"/>
    </w:pPr>
    <w:rPr>
      <w:szCs w:val="20"/>
    </w:rPr>
  </w:style>
  <w:style w:type="paragraph" w:styleId="Balk3">
    <w:name w:val="heading 3"/>
    <w:basedOn w:val="Normal"/>
    <w:next w:val="Normal"/>
    <w:qFormat/>
    <w:rsid w:val="0089608F"/>
    <w:pPr>
      <w:keepNext/>
      <w:numPr>
        <w:ilvl w:val="2"/>
        <w:numId w:val="17"/>
      </w:numPr>
      <w:jc w:val="center"/>
      <w:outlineLvl w:val="2"/>
    </w:pPr>
    <w:rPr>
      <w:szCs w:val="20"/>
    </w:rPr>
  </w:style>
  <w:style w:type="paragraph" w:styleId="Balk4">
    <w:name w:val="heading 4"/>
    <w:basedOn w:val="Normal"/>
    <w:next w:val="Normal"/>
    <w:qFormat/>
    <w:rsid w:val="0089608F"/>
    <w:pPr>
      <w:keepNext/>
      <w:numPr>
        <w:ilvl w:val="3"/>
        <w:numId w:val="17"/>
      </w:numPr>
      <w:jc w:val="center"/>
      <w:outlineLvl w:val="3"/>
    </w:pPr>
    <w:rPr>
      <w:b/>
      <w:sz w:val="28"/>
      <w:szCs w:val="20"/>
    </w:rPr>
  </w:style>
  <w:style w:type="paragraph" w:styleId="Balk5">
    <w:name w:val="heading 5"/>
    <w:basedOn w:val="Normal"/>
    <w:next w:val="Normal"/>
    <w:qFormat/>
    <w:rsid w:val="0089608F"/>
    <w:pPr>
      <w:keepNext/>
      <w:numPr>
        <w:ilvl w:val="4"/>
        <w:numId w:val="17"/>
      </w:numPr>
      <w:jc w:val="center"/>
      <w:outlineLvl w:val="4"/>
    </w:pPr>
    <w:rPr>
      <w:b/>
      <w:sz w:val="32"/>
      <w:szCs w:val="20"/>
    </w:rPr>
  </w:style>
  <w:style w:type="paragraph" w:styleId="Balk6">
    <w:name w:val="heading 6"/>
    <w:basedOn w:val="Normal"/>
    <w:next w:val="Normal"/>
    <w:qFormat/>
    <w:rsid w:val="0089608F"/>
    <w:pPr>
      <w:keepNext/>
      <w:numPr>
        <w:ilvl w:val="5"/>
        <w:numId w:val="17"/>
      </w:numPr>
      <w:spacing w:line="320" w:lineRule="atLeast"/>
      <w:jc w:val="both"/>
      <w:outlineLvl w:val="5"/>
    </w:pPr>
    <w:rPr>
      <w:szCs w:val="20"/>
    </w:rPr>
  </w:style>
  <w:style w:type="paragraph" w:styleId="Balk7">
    <w:name w:val="heading 7"/>
    <w:basedOn w:val="Normal"/>
    <w:next w:val="Normal"/>
    <w:qFormat/>
    <w:rsid w:val="0089608F"/>
    <w:pPr>
      <w:keepNext/>
      <w:numPr>
        <w:ilvl w:val="6"/>
        <w:numId w:val="17"/>
      </w:numPr>
      <w:spacing w:line="320" w:lineRule="atLeast"/>
      <w:jc w:val="both"/>
      <w:outlineLvl w:val="6"/>
    </w:pPr>
    <w:rPr>
      <w:szCs w:val="20"/>
    </w:rPr>
  </w:style>
  <w:style w:type="paragraph" w:styleId="Balk8">
    <w:name w:val="heading 8"/>
    <w:basedOn w:val="Normal"/>
    <w:next w:val="Normal"/>
    <w:qFormat/>
    <w:rsid w:val="0089608F"/>
    <w:pPr>
      <w:keepNext/>
      <w:numPr>
        <w:ilvl w:val="7"/>
        <w:numId w:val="17"/>
      </w:numPr>
      <w:spacing w:line="320" w:lineRule="atLeast"/>
      <w:outlineLvl w:val="7"/>
    </w:pPr>
    <w:rPr>
      <w:szCs w:val="20"/>
    </w:rPr>
  </w:style>
  <w:style w:type="paragraph" w:styleId="Balk9">
    <w:name w:val="heading 9"/>
    <w:basedOn w:val="Normal"/>
    <w:next w:val="Normal"/>
    <w:qFormat/>
    <w:rsid w:val="0089608F"/>
    <w:pPr>
      <w:keepNext/>
      <w:numPr>
        <w:ilvl w:val="8"/>
        <w:numId w:val="17"/>
      </w:numPr>
      <w:spacing w:line="320" w:lineRule="atLeast"/>
      <w:jc w:val="both"/>
      <w:outlineLvl w:val="8"/>
    </w:pPr>
    <w:rPr>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A6A61"/>
    <w:pPr>
      <w:spacing w:before="100" w:beforeAutospacing="1" w:after="100" w:afterAutospacing="1"/>
    </w:pPr>
  </w:style>
  <w:style w:type="table" w:styleId="TabloKlavuzu">
    <w:name w:val="Table Grid"/>
    <w:basedOn w:val="NormalTablo"/>
    <w:rsid w:val="005A6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qFormat/>
    <w:rsid w:val="005A6A61"/>
    <w:rPr>
      <w:b/>
      <w:bCs/>
    </w:rPr>
  </w:style>
  <w:style w:type="character" w:styleId="Kpr">
    <w:name w:val="Hyperlink"/>
    <w:basedOn w:val="VarsaylanParagrafYazTipi"/>
    <w:rsid w:val="0089608F"/>
    <w:rPr>
      <w:color w:val="0000FF"/>
      <w:u w:val="single"/>
    </w:rPr>
  </w:style>
  <w:style w:type="paragraph" w:styleId="GvdeMetni">
    <w:name w:val="Body Text"/>
    <w:basedOn w:val="Normal"/>
    <w:rsid w:val="0089608F"/>
    <w:rPr>
      <w:rFonts w:ascii="Arial" w:hAnsi="Arial"/>
      <w:color w:val="FF0000"/>
    </w:rPr>
  </w:style>
  <w:style w:type="paragraph" w:styleId="KonuBal">
    <w:name w:val="Title"/>
    <w:basedOn w:val="Normal"/>
    <w:qFormat/>
    <w:rsid w:val="0089608F"/>
    <w:pPr>
      <w:jc w:val="center"/>
    </w:pPr>
    <w:rPr>
      <w:b/>
      <w:szCs w:val="20"/>
      <w:u w:val="single"/>
    </w:rPr>
  </w:style>
  <w:style w:type="paragraph" w:styleId="GvdeMetni2">
    <w:name w:val="Body Text 2"/>
    <w:basedOn w:val="Normal"/>
    <w:rsid w:val="0089608F"/>
    <w:pPr>
      <w:spacing w:after="120" w:line="480" w:lineRule="auto"/>
    </w:pPr>
  </w:style>
  <w:style w:type="paragraph" w:styleId="GvdeMetni3">
    <w:name w:val="Body Text 3"/>
    <w:basedOn w:val="Normal"/>
    <w:rsid w:val="0089608F"/>
    <w:pPr>
      <w:spacing w:after="120"/>
    </w:pPr>
    <w:rPr>
      <w:sz w:val="16"/>
      <w:szCs w:val="16"/>
    </w:rPr>
  </w:style>
  <w:style w:type="paragraph" w:styleId="Altbilgi">
    <w:name w:val="footer"/>
    <w:basedOn w:val="Normal"/>
    <w:rsid w:val="0089608F"/>
    <w:pPr>
      <w:tabs>
        <w:tab w:val="center" w:pos="4536"/>
        <w:tab w:val="right" w:pos="9072"/>
      </w:tabs>
    </w:pPr>
    <w:rPr>
      <w:sz w:val="20"/>
      <w:szCs w:val="20"/>
    </w:rPr>
  </w:style>
  <w:style w:type="character" w:styleId="Vurgu">
    <w:name w:val="Emphasis"/>
    <w:basedOn w:val="VarsaylanParagrafYazTipi"/>
    <w:qFormat/>
    <w:rsid w:val="002F7CA6"/>
    <w:rPr>
      <w:i/>
      <w:iCs/>
    </w:rPr>
  </w:style>
  <w:style w:type="character" w:styleId="SayfaNumaras">
    <w:name w:val="page number"/>
    <w:basedOn w:val="VarsaylanParagrafYazTipi"/>
    <w:rsid w:val="00080380"/>
  </w:style>
  <w:style w:type="paragraph" w:styleId="stbilgi">
    <w:name w:val="header"/>
    <w:basedOn w:val="Normal"/>
    <w:rsid w:val="001E32DD"/>
    <w:pPr>
      <w:tabs>
        <w:tab w:val="center" w:pos="4536"/>
        <w:tab w:val="right" w:pos="9072"/>
      </w:tabs>
    </w:pPr>
    <w:rPr>
      <w:noProof/>
    </w:rPr>
  </w:style>
  <w:style w:type="paragraph" w:styleId="BalonMetni">
    <w:name w:val="Balloon Text"/>
    <w:basedOn w:val="Normal"/>
    <w:link w:val="BalonMetniChar"/>
    <w:rsid w:val="00CB6321"/>
    <w:rPr>
      <w:rFonts w:ascii="Tahoma" w:hAnsi="Tahoma" w:cs="Tahoma"/>
      <w:sz w:val="16"/>
      <w:szCs w:val="16"/>
    </w:rPr>
  </w:style>
  <w:style w:type="character" w:customStyle="1" w:styleId="BalonMetniChar">
    <w:name w:val="Balon Metni Char"/>
    <w:basedOn w:val="VarsaylanParagrafYazTipi"/>
    <w:link w:val="BalonMetni"/>
    <w:rsid w:val="00CB6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02324">
      <w:bodyDiv w:val="1"/>
      <w:marLeft w:val="0"/>
      <w:marRight w:val="0"/>
      <w:marTop w:val="0"/>
      <w:marBottom w:val="0"/>
      <w:divBdr>
        <w:top w:val="none" w:sz="0" w:space="0" w:color="auto"/>
        <w:left w:val="none" w:sz="0" w:space="0" w:color="auto"/>
        <w:bottom w:val="none" w:sz="0" w:space="0" w:color="auto"/>
        <w:right w:val="none" w:sz="0" w:space="0" w:color="auto"/>
      </w:divBdr>
      <w:divsChild>
        <w:div w:id="1501389704">
          <w:marLeft w:val="0"/>
          <w:marRight w:val="0"/>
          <w:marTop w:val="0"/>
          <w:marBottom w:val="0"/>
          <w:divBdr>
            <w:top w:val="none" w:sz="0" w:space="0" w:color="auto"/>
            <w:left w:val="none" w:sz="0" w:space="0" w:color="auto"/>
            <w:bottom w:val="none" w:sz="0" w:space="0" w:color="auto"/>
            <w:right w:val="none" w:sz="0" w:space="0" w:color="auto"/>
          </w:divBdr>
          <w:divsChild>
            <w:div w:id="658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2283">
      <w:bodyDiv w:val="1"/>
      <w:marLeft w:val="0"/>
      <w:marRight w:val="0"/>
      <w:marTop w:val="0"/>
      <w:marBottom w:val="0"/>
      <w:divBdr>
        <w:top w:val="none" w:sz="0" w:space="0" w:color="auto"/>
        <w:left w:val="none" w:sz="0" w:space="0" w:color="auto"/>
        <w:bottom w:val="none" w:sz="0" w:space="0" w:color="auto"/>
        <w:right w:val="none" w:sz="0" w:space="0" w:color="auto"/>
      </w:divBdr>
      <w:divsChild>
        <w:div w:id="1314332958">
          <w:marLeft w:val="0"/>
          <w:marRight w:val="0"/>
          <w:marTop w:val="0"/>
          <w:marBottom w:val="0"/>
          <w:divBdr>
            <w:top w:val="none" w:sz="0" w:space="0" w:color="auto"/>
            <w:left w:val="none" w:sz="0" w:space="0" w:color="auto"/>
            <w:bottom w:val="none" w:sz="0" w:space="0" w:color="auto"/>
            <w:right w:val="none" w:sz="0" w:space="0" w:color="auto"/>
          </w:divBdr>
          <w:divsChild>
            <w:div w:id="13901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1105">
      <w:bodyDiv w:val="1"/>
      <w:marLeft w:val="0"/>
      <w:marRight w:val="0"/>
      <w:marTop w:val="0"/>
      <w:marBottom w:val="0"/>
      <w:divBdr>
        <w:top w:val="none" w:sz="0" w:space="0" w:color="auto"/>
        <w:left w:val="none" w:sz="0" w:space="0" w:color="auto"/>
        <w:bottom w:val="none" w:sz="0" w:space="0" w:color="auto"/>
        <w:right w:val="none" w:sz="0" w:space="0" w:color="auto"/>
      </w:divBdr>
      <w:divsChild>
        <w:div w:id="1193155749">
          <w:marLeft w:val="0"/>
          <w:marRight w:val="0"/>
          <w:marTop w:val="0"/>
          <w:marBottom w:val="0"/>
          <w:divBdr>
            <w:top w:val="none" w:sz="0" w:space="0" w:color="auto"/>
            <w:left w:val="none" w:sz="0" w:space="0" w:color="auto"/>
            <w:bottom w:val="none" w:sz="0" w:space="0" w:color="auto"/>
            <w:right w:val="none" w:sz="0" w:space="0" w:color="auto"/>
          </w:divBdr>
          <w:divsChild>
            <w:div w:id="695303462">
              <w:marLeft w:val="0"/>
              <w:marRight w:val="0"/>
              <w:marTop w:val="0"/>
              <w:marBottom w:val="0"/>
              <w:divBdr>
                <w:top w:val="none" w:sz="0" w:space="0" w:color="auto"/>
                <w:left w:val="none" w:sz="0" w:space="0" w:color="auto"/>
                <w:bottom w:val="none" w:sz="0" w:space="0" w:color="auto"/>
                <w:right w:val="none" w:sz="0" w:space="0" w:color="auto"/>
              </w:divBdr>
            </w:div>
            <w:div w:id="9381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6122">
      <w:bodyDiv w:val="1"/>
      <w:marLeft w:val="0"/>
      <w:marRight w:val="0"/>
      <w:marTop w:val="0"/>
      <w:marBottom w:val="0"/>
      <w:divBdr>
        <w:top w:val="none" w:sz="0" w:space="0" w:color="auto"/>
        <w:left w:val="none" w:sz="0" w:space="0" w:color="auto"/>
        <w:bottom w:val="none" w:sz="0" w:space="0" w:color="auto"/>
        <w:right w:val="none" w:sz="0" w:space="0" w:color="auto"/>
      </w:divBdr>
      <w:divsChild>
        <w:div w:id="1472357216">
          <w:marLeft w:val="0"/>
          <w:marRight w:val="0"/>
          <w:marTop w:val="0"/>
          <w:marBottom w:val="0"/>
          <w:divBdr>
            <w:top w:val="none" w:sz="0" w:space="0" w:color="auto"/>
            <w:left w:val="none" w:sz="0" w:space="0" w:color="auto"/>
            <w:bottom w:val="none" w:sz="0" w:space="0" w:color="auto"/>
            <w:right w:val="none" w:sz="0" w:space="0" w:color="auto"/>
          </w:divBdr>
          <w:divsChild>
            <w:div w:id="399406411">
              <w:marLeft w:val="0"/>
              <w:marRight w:val="0"/>
              <w:marTop w:val="0"/>
              <w:marBottom w:val="0"/>
              <w:divBdr>
                <w:top w:val="none" w:sz="0" w:space="0" w:color="auto"/>
                <w:left w:val="none" w:sz="0" w:space="0" w:color="auto"/>
                <w:bottom w:val="none" w:sz="0" w:space="0" w:color="auto"/>
                <w:right w:val="none" w:sz="0" w:space="0" w:color="auto"/>
              </w:divBdr>
            </w:div>
            <w:div w:id="18684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8253">
      <w:bodyDiv w:val="1"/>
      <w:marLeft w:val="0"/>
      <w:marRight w:val="0"/>
      <w:marTop w:val="0"/>
      <w:marBottom w:val="0"/>
      <w:divBdr>
        <w:top w:val="none" w:sz="0" w:space="0" w:color="auto"/>
        <w:left w:val="none" w:sz="0" w:space="0" w:color="auto"/>
        <w:bottom w:val="none" w:sz="0" w:space="0" w:color="auto"/>
        <w:right w:val="none" w:sz="0" w:space="0" w:color="auto"/>
      </w:divBdr>
      <w:divsChild>
        <w:div w:id="990212061">
          <w:marLeft w:val="0"/>
          <w:marRight w:val="0"/>
          <w:marTop w:val="0"/>
          <w:marBottom w:val="0"/>
          <w:divBdr>
            <w:top w:val="none" w:sz="0" w:space="0" w:color="auto"/>
            <w:left w:val="none" w:sz="0" w:space="0" w:color="auto"/>
            <w:bottom w:val="none" w:sz="0" w:space="0" w:color="auto"/>
            <w:right w:val="none" w:sz="0" w:space="0" w:color="auto"/>
          </w:divBdr>
          <w:divsChild>
            <w:div w:id="1792043357">
              <w:marLeft w:val="0"/>
              <w:marRight w:val="0"/>
              <w:marTop w:val="0"/>
              <w:marBottom w:val="0"/>
              <w:divBdr>
                <w:top w:val="none" w:sz="0" w:space="0" w:color="auto"/>
                <w:left w:val="none" w:sz="0" w:space="0" w:color="auto"/>
                <w:bottom w:val="none" w:sz="0" w:space="0" w:color="auto"/>
                <w:right w:val="none" w:sz="0" w:space="0" w:color="auto"/>
              </w:divBdr>
            </w:div>
            <w:div w:id="20957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1426">
      <w:bodyDiv w:val="1"/>
      <w:marLeft w:val="0"/>
      <w:marRight w:val="0"/>
      <w:marTop w:val="0"/>
      <w:marBottom w:val="0"/>
      <w:divBdr>
        <w:top w:val="none" w:sz="0" w:space="0" w:color="auto"/>
        <w:left w:val="none" w:sz="0" w:space="0" w:color="auto"/>
        <w:bottom w:val="none" w:sz="0" w:space="0" w:color="auto"/>
        <w:right w:val="none" w:sz="0" w:space="0" w:color="auto"/>
      </w:divBdr>
      <w:divsChild>
        <w:div w:id="1631277799">
          <w:marLeft w:val="0"/>
          <w:marRight w:val="0"/>
          <w:marTop w:val="0"/>
          <w:marBottom w:val="0"/>
          <w:divBdr>
            <w:top w:val="none" w:sz="0" w:space="0" w:color="auto"/>
            <w:left w:val="none" w:sz="0" w:space="0" w:color="auto"/>
            <w:bottom w:val="none" w:sz="0" w:space="0" w:color="auto"/>
            <w:right w:val="none" w:sz="0" w:space="0" w:color="auto"/>
          </w:divBdr>
          <w:divsChild>
            <w:div w:id="446118698">
              <w:marLeft w:val="0"/>
              <w:marRight w:val="0"/>
              <w:marTop w:val="0"/>
              <w:marBottom w:val="0"/>
              <w:divBdr>
                <w:top w:val="none" w:sz="0" w:space="0" w:color="auto"/>
                <w:left w:val="none" w:sz="0" w:space="0" w:color="auto"/>
                <w:bottom w:val="none" w:sz="0" w:space="0" w:color="auto"/>
                <w:right w:val="none" w:sz="0" w:space="0" w:color="auto"/>
              </w:divBdr>
            </w:div>
            <w:div w:id="470291215">
              <w:marLeft w:val="0"/>
              <w:marRight w:val="0"/>
              <w:marTop w:val="0"/>
              <w:marBottom w:val="0"/>
              <w:divBdr>
                <w:top w:val="none" w:sz="0" w:space="0" w:color="auto"/>
                <w:left w:val="none" w:sz="0" w:space="0" w:color="auto"/>
                <w:bottom w:val="none" w:sz="0" w:space="0" w:color="auto"/>
                <w:right w:val="none" w:sz="0" w:space="0" w:color="auto"/>
              </w:divBdr>
            </w:div>
            <w:div w:id="687025613">
              <w:marLeft w:val="0"/>
              <w:marRight w:val="0"/>
              <w:marTop w:val="0"/>
              <w:marBottom w:val="0"/>
              <w:divBdr>
                <w:top w:val="none" w:sz="0" w:space="0" w:color="auto"/>
                <w:left w:val="none" w:sz="0" w:space="0" w:color="auto"/>
                <w:bottom w:val="none" w:sz="0" w:space="0" w:color="auto"/>
                <w:right w:val="none" w:sz="0" w:space="0" w:color="auto"/>
              </w:divBdr>
            </w:div>
            <w:div w:id="1248461845">
              <w:marLeft w:val="0"/>
              <w:marRight w:val="0"/>
              <w:marTop w:val="0"/>
              <w:marBottom w:val="0"/>
              <w:divBdr>
                <w:top w:val="none" w:sz="0" w:space="0" w:color="auto"/>
                <w:left w:val="none" w:sz="0" w:space="0" w:color="auto"/>
                <w:bottom w:val="none" w:sz="0" w:space="0" w:color="auto"/>
                <w:right w:val="none" w:sz="0" w:space="0" w:color="auto"/>
              </w:divBdr>
            </w:div>
            <w:div w:id="1339193521">
              <w:marLeft w:val="0"/>
              <w:marRight w:val="0"/>
              <w:marTop w:val="0"/>
              <w:marBottom w:val="0"/>
              <w:divBdr>
                <w:top w:val="none" w:sz="0" w:space="0" w:color="auto"/>
                <w:left w:val="none" w:sz="0" w:space="0" w:color="auto"/>
                <w:bottom w:val="none" w:sz="0" w:space="0" w:color="auto"/>
                <w:right w:val="none" w:sz="0" w:space="0" w:color="auto"/>
              </w:divBdr>
            </w:div>
            <w:div w:id="1414472603">
              <w:marLeft w:val="0"/>
              <w:marRight w:val="0"/>
              <w:marTop w:val="0"/>
              <w:marBottom w:val="0"/>
              <w:divBdr>
                <w:top w:val="none" w:sz="0" w:space="0" w:color="auto"/>
                <w:left w:val="none" w:sz="0" w:space="0" w:color="auto"/>
                <w:bottom w:val="none" w:sz="0" w:space="0" w:color="auto"/>
                <w:right w:val="none" w:sz="0" w:space="0" w:color="auto"/>
              </w:divBdr>
            </w:div>
            <w:div w:id="16078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49354">
      <w:bodyDiv w:val="1"/>
      <w:marLeft w:val="0"/>
      <w:marRight w:val="0"/>
      <w:marTop w:val="0"/>
      <w:marBottom w:val="0"/>
      <w:divBdr>
        <w:top w:val="none" w:sz="0" w:space="0" w:color="auto"/>
        <w:left w:val="none" w:sz="0" w:space="0" w:color="auto"/>
        <w:bottom w:val="none" w:sz="0" w:space="0" w:color="auto"/>
        <w:right w:val="none" w:sz="0" w:space="0" w:color="auto"/>
      </w:divBdr>
      <w:divsChild>
        <w:div w:id="2109349343">
          <w:marLeft w:val="0"/>
          <w:marRight w:val="0"/>
          <w:marTop w:val="0"/>
          <w:marBottom w:val="0"/>
          <w:divBdr>
            <w:top w:val="none" w:sz="0" w:space="0" w:color="auto"/>
            <w:left w:val="none" w:sz="0" w:space="0" w:color="auto"/>
            <w:bottom w:val="none" w:sz="0" w:space="0" w:color="auto"/>
            <w:right w:val="none" w:sz="0" w:space="0" w:color="auto"/>
          </w:divBdr>
        </w:div>
      </w:divsChild>
    </w:div>
    <w:div w:id="282226027">
      <w:bodyDiv w:val="1"/>
      <w:marLeft w:val="0"/>
      <w:marRight w:val="0"/>
      <w:marTop w:val="0"/>
      <w:marBottom w:val="0"/>
      <w:divBdr>
        <w:top w:val="none" w:sz="0" w:space="0" w:color="auto"/>
        <w:left w:val="none" w:sz="0" w:space="0" w:color="auto"/>
        <w:bottom w:val="none" w:sz="0" w:space="0" w:color="auto"/>
        <w:right w:val="none" w:sz="0" w:space="0" w:color="auto"/>
      </w:divBdr>
      <w:divsChild>
        <w:div w:id="485588397">
          <w:marLeft w:val="0"/>
          <w:marRight w:val="0"/>
          <w:marTop w:val="0"/>
          <w:marBottom w:val="0"/>
          <w:divBdr>
            <w:top w:val="none" w:sz="0" w:space="0" w:color="auto"/>
            <w:left w:val="none" w:sz="0" w:space="0" w:color="auto"/>
            <w:bottom w:val="none" w:sz="0" w:space="0" w:color="auto"/>
            <w:right w:val="none" w:sz="0" w:space="0" w:color="auto"/>
          </w:divBdr>
        </w:div>
      </w:divsChild>
    </w:div>
    <w:div w:id="302008330">
      <w:bodyDiv w:val="1"/>
      <w:marLeft w:val="0"/>
      <w:marRight w:val="0"/>
      <w:marTop w:val="0"/>
      <w:marBottom w:val="0"/>
      <w:divBdr>
        <w:top w:val="none" w:sz="0" w:space="0" w:color="auto"/>
        <w:left w:val="none" w:sz="0" w:space="0" w:color="auto"/>
        <w:bottom w:val="none" w:sz="0" w:space="0" w:color="auto"/>
        <w:right w:val="none" w:sz="0" w:space="0" w:color="auto"/>
      </w:divBdr>
      <w:divsChild>
        <w:div w:id="137188268">
          <w:marLeft w:val="0"/>
          <w:marRight w:val="0"/>
          <w:marTop w:val="0"/>
          <w:marBottom w:val="0"/>
          <w:divBdr>
            <w:top w:val="none" w:sz="0" w:space="0" w:color="auto"/>
            <w:left w:val="none" w:sz="0" w:space="0" w:color="auto"/>
            <w:bottom w:val="none" w:sz="0" w:space="0" w:color="auto"/>
            <w:right w:val="none" w:sz="0" w:space="0" w:color="auto"/>
          </w:divBdr>
        </w:div>
      </w:divsChild>
    </w:div>
    <w:div w:id="311562332">
      <w:bodyDiv w:val="1"/>
      <w:marLeft w:val="0"/>
      <w:marRight w:val="0"/>
      <w:marTop w:val="0"/>
      <w:marBottom w:val="0"/>
      <w:divBdr>
        <w:top w:val="none" w:sz="0" w:space="0" w:color="auto"/>
        <w:left w:val="none" w:sz="0" w:space="0" w:color="auto"/>
        <w:bottom w:val="none" w:sz="0" w:space="0" w:color="auto"/>
        <w:right w:val="none" w:sz="0" w:space="0" w:color="auto"/>
      </w:divBdr>
      <w:divsChild>
        <w:div w:id="1921016399">
          <w:marLeft w:val="0"/>
          <w:marRight w:val="0"/>
          <w:marTop w:val="0"/>
          <w:marBottom w:val="0"/>
          <w:divBdr>
            <w:top w:val="none" w:sz="0" w:space="0" w:color="auto"/>
            <w:left w:val="none" w:sz="0" w:space="0" w:color="auto"/>
            <w:bottom w:val="none" w:sz="0" w:space="0" w:color="auto"/>
            <w:right w:val="none" w:sz="0" w:space="0" w:color="auto"/>
          </w:divBdr>
        </w:div>
      </w:divsChild>
    </w:div>
    <w:div w:id="377970111">
      <w:bodyDiv w:val="1"/>
      <w:marLeft w:val="0"/>
      <w:marRight w:val="0"/>
      <w:marTop w:val="0"/>
      <w:marBottom w:val="0"/>
      <w:divBdr>
        <w:top w:val="none" w:sz="0" w:space="0" w:color="auto"/>
        <w:left w:val="none" w:sz="0" w:space="0" w:color="auto"/>
        <w:bottom w:val="none" w:sz="0" w:space="0" w:color="auto"/>
        <w:right w:val="none" w:sz="0" w:space="0" w:color="auto"/>
      </w:divBdr>
      <w:divsChild>
        <w:div w:id="2048989890">
          <w:marLeft w:val="0"/>
          <w:marRight w:val="0"/>
          <w:marTop w:val="0"/>
          <w:marBottom w:val="0"/>
          <w:divBdr>
            <w:top w:val="none" w:sz="0" w:space="0" w:color="auto"/>
            <w:left w:val="none" w:sz="0" w:space="0" w:color="auto"/>
            <w:bottom w:val="none" w:sz="0" w:space="0" w:color="auto"/>
            <w:right w:val="none" w:sz="0" w:space="0" w:color="auto"/>
          </w:divBdr>
          <w:divsChild>
            <w:div w:id="736902950">
              <w:marLeft w:val="0"/>
              <w:marRight w:val="0"/>
              <w:marTop w:val="0"/>
              <w:marBottom w:val="0"/>
              <w:divBdr>
                <w:top w:val="none" w:sz="0" w:space="0" w:color="auto"/>
                <w:left w:val="none" w:sz="0" w:space="0" w:color="auto"/>
                <w:bottom w:val="none" w:sz="0" w:space="0" w:color="auto"/>
                <w:right w:val="none" w:sz="0" w:space="0" w:color="auto"/>
              </w:divBdr>
            </w:div>
            <w:div w:id="8742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4479">
      <w:bodyDiv w:val="1"/>
      <w:marLeft w:val="0"/>
      <w:marRight w:val="0"/>
      <w:marTop w:val="0"/>
      <w:marBottom w:val="0"/>
      <w:divBdr>
        <w:top w:val="none" w:sz="0" w:space="0" w:color="auto"/>
        <w:left w:val="none" w:sz="0" w:space="0" w:color="auto"/>
        <w:bottom w:val="none" w:sz="0" w:space="0" w:color="auto"/>
        <w:right w:val="none" w:sz="0" w:space="0" w:color="auto"/>
      </w:divBdr>
      <w:divsChild>
        <w:div w:id="1200044407">
          <w:marLeft w:val="0"/>
          <w:marRight w:val="0"/>
          <w:marTop w:val="0"/>
          <w:marBottom w:val="0"/>
          <w:divBdr>
            <w:top w:val="none" w:sz="0" w:space="0" w:color="auto"/>
            <w:left w:val="none" w:sz="0" w:space="0" w:color="auto"/>
            <w:bottom w:val="none" w:sz="0" w:space="0" w:color="auto"/>
            <w:right w:val="none" w:sz="0" w:space="0" w:color="auto"/>
          </w:divBdr>
        </w:div>
      </w:divsChild>
    </w:div>
    <w:div w:id="634407616">
      <w:bodyDiv w:val="1"/>
      <w:marLeft w:val="0"/>
      <w:marRight w:val="0"/>
      <w:marTop w:val="0"/>
      <w:marBottom w:val="0"/>
      <w:divBdr>
        <w:top w:val="none" w:sz="0" w:space="0" w:color="auto"/>
        <w:left w:val="none" w:sz="0" w:space="0" w:color="auto"/>
        <w:bottom w:val="none" w:sz="0" w:space="0" w:color="auto"/>
        <w:right w:val="none" w:sz="0" w:space="0" w:color="auto"/>
      </w:divBdr>
      <w:divsChild>
        <w:div w:id="194082001">
          <w:marLeft w:val="0"/>
          <w:marRight w:val="0"/>
          <w:marTop w:val="0"/>
          <w:marBottom w:val="0"/>
          <w:divBdr>
            <w:top w:val="none" w:sz="0" w:space="0" w:color="auto"/>
            <w:left w:val="none" w:sz="0" w:space="0" w:color="auto"/>
            <w:bottom w:val="none" w:sz="0" w:space="0" w:color="auto"/>
            <w:right w:val="none" w:sz="0" w:space="0" w:color="auto"/>
          </w:divBdr>
          <w:divsChild>
            <w:div w:id="398497">
              <w:marLeft w:val="0"/>
              <w:marRight w:val="0"/>
              <w:marTop w:val="0"/>
              <w:marBottom w:val="0"/>
              <w:divBdr>
                <w:top w:val="none" w:sz="0" w:space="0" w:color="auto"/>
                <w:left w:val="none" w:sz="0" w:space="0" w:color="auto"/>
                <w:bottom w:val="none" w:sz="0" w:space="0" w:color="auto"/>
                <w:right w:val="none" w:sz="0" w:space="0" w:color="auto"/>
              </w:divBdr>
            </w:div>
            <w:div w:id="625045141">
              <w:marLeft w:val="0"/>
              <w:marRight w:val="0"/>
              <w:marTop w:val="0"/>
              <w:marBottom w:val="0"/>
              <w:divBdr>
                <w:top w:val="none" w:sz="0" w:space="0" w:color="auto"/>
                <w:left w:val="none" w:sz="0" w:space="0" w:color="auto"/>
                <w:bottom w:val="none" w:sz="0" w:space="0" w:color="auto"/>
                <w:right w:val="none" w:sz="0" w:space="0" w:color="auto"/>
              </w:divBdr>
            </w:div>
            <w:div w:id="820199015">
              <w:marLeft w:val="0"/>
              <w:marRight w:val="0"/>
              <w:marTop w:val="0"/>
              <w:marBottom w:val="0"/>
              <w:divBdr>
                <w:top w:val="none" w:sz="0" w:space="0" w:color="auto"/>
                <w:left w:val="none" w:sz="0" w:space="0" w:color="auto"/>
                <w:bottom w:val="none" w:sz="0" w:space="0" w:color="auto"/>
                <w:right w:val="none" w:sz="0" w:space="0" w:color="auto"/>
              </w:divBdr>
            </w:div>
            <w:div w:id="1429426536">
              <w:marLeft w:val="0"/>
              <w:marRight w:val="0"/>
              <w:marTop w:val="0"/>
              <w:marBottom w:val="0"/>
              <w:divBdr>
                <w:top w:val="none" w:sz="0" w:space="0" w:color="auto"/>
                <w:left w:val="none" w:sz="0" w:space="0" w:color="auto"/>
                <w:bottom w:val="none" w:sz="0" w:space="0" w:color="auto"/>
                <w:right w:val="none" w:sz="0" w:space="0" w:color="auto"/>
              </w:divBdr>
            </w:div>
            <w:div w:id="1509523081">
              <w:marLeft w:val="0"/>
              <w:marRight w:val="0"/>
              <w:marTop w:val="0"/>
              <w:marBottom w:val="0"/>
              <w:divBdr>
                <w:top w:val="none" w:sz="0" w:space="0" w:color="auto"/>
                <w:left w:val="none" w:sz="0" w:space="0" w:color="auto"/>
                <w:bottom w:val="none" w:sz="0" w:space="0" w:color="auto"/>
                <w:right w:val="none" w:sz="0" w:space="0" w:color="auto"/>
              </w:divBdr>
            </w:div>
            <w:div w:id="1870948878">
              <w:marLeft w:val="0"/>
              <w:marRight w:val="0"/>
              <w:marTop w:val="0"/>
              <w:marBottom w:val="0"/>
              <w:divBdr>
                <w:top w:val="none" w:sz="0" w:space="0" w:color="auto"/>
                <w:left w:val="none" w:sz="0" w:space="0" w:color="auto"/>
                <w:bottom w:val="none" w:sz="0" w:space="0" w:color="auto"/>
                <w:right w:val="none" w:sz="0" w:space="0" w:color="auto"/>
              </w:divBdr>
            </w:div>
            <w:div w:id="19718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371">
      <w:bodyDiv w:val="1"/>
      <w:marLeft w:val="0"/>
      <w:marRight w:val="0"/>
      <w:marTop w:val="0"/>
      <w:marBottom w:val="0"/>
      <w:divBdr>
        <w:top w:val="none" w:sz="0" w:space="0" w:color="auto"/>
        <w:left w:val="none" w:sz="0" w:space="0" w:color="auto"/>
        <w:bottom w:val="none" w:sz="0" w:space="0" w:color="auto"/>
        <w:right w:val="none" w:sz="0" w:space="0" w:color="auto"/>
      </w:divBdr>
      <w:divsChild>
        <w:div w:id="21825274">
          <w:marLeft w:val="0"/>
          <w:marRight w:val="0"/>
          <w:marTop w:val="0"/>
          <w:marBottom w:val="0"/>
          <w:divBdr>
            <w:top w:val="none" w:sz="0" w:space="0" w:color="auto"/>
            <w:left w:val="none" w:sz="0" w:space="0" w:color="auto"/>
            <w:bottom w:val="none" w:sz="0" w:space="0" w:color="auto"/>
            <w:right w:val="none" w:sz="0" w:space="0" w:color="auto"/>
          </w:divBdr>
          <w:divsChild>
            <w:div w:id="937760970">
              <w:marLeft w:val="0"/>
              <w:marRight w:val="0"/>
              <w:marTop w:val="0"/>
              <w:marBottom w:val="0"/>
              <w:divBdr>
                <w:top w:val="none" w:sz="0" w:space="0" w:color="auto"/>
                <w:left w:val="none" w:sz="0" w:space="0" w:color="auto"/>
                <w:bottom w:val="none" w:sz="0" w:space="0" w:color="auto"/>
                <w:right w:val="none" w:sz="0" w:space="0" w:color="auto"/>
              </w:divBdr>
            </w:div>
            <w:div w:id="15805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3513">
      <w:bodyDiv w:val="1"/>
      <w:marLeft w:val="0"/>
      <w:marRight w:val="0"/>
      <w:marTop w:val="0"/>
      <w:marBottom w:val="0"/>
      <w:divBdr>
        <w:top w:val="none" w:sz="0" w:space="0" w:color="auto"/>
        <w:left w:val="none" w:sz="0" w:space="0" w:color="auto"/>
        <w:bottom w:val="none" w:sz="0" w:space="0" w:color="auto"/>
        <w:right w:val="none" w:sz="0" w:space="0" w:color="auto"/>
      </w:divBdr>
      <w:divsChild>
        <w:div w:id="939874238">
          <w:marLeft w:val="0"/>
          <w:marRight w:val="0"/>
          <w:marTop w:val="0"/>
          <w:marBottom w:val="0"/>
          <w:divBdr>
            <w:top w:val="none" w:sz="0" w:space="0" w:color="auto"/>
            <w:left w:val="none" w:sz="0" w:space="0" w:color="auto"/>
            <w:bottom w:val="none" w:sz="0" w:space="0" w:color="auto"/>
            <w:right w:val="none" w:sz="0" w:space="0" w:color="auto"/>
          </w:divBdr>
          <w:divsChild>
            <w:div w:id="726220927">
              <w:marLeft w:val="0"/>
              <w:marRight w:val="0"/>
              <w:marTop w:val="0"/>
              <w:marBottom w:val="0"/>
              <w:divBdr>
                <w:top w:val="none" w:sz="0" w:space="0" w:color="auto"/>
                <w:left w:val="none" w:sz="0" w:space="0" w:color="auto"/>
                <w:bottom w:val="none" w:sz="0" w:space="0" w:color="auto"/>
                <w:right w:val="none" w:sz="0" w:space="0" w:color="auto"/>
              </w:divBdr>
            </w:div>
            <w:div w:id="827015037">
              <w:marLeft w:val="0"/>
              <w:marRight w:val="0"/>
              <w:marTop w:val="0"/>
              <w:marBottom w:val="0"/>
              <w:divBdr>
                <w:top w:val="none" w:sz="0" w:space="0" w:color="auto"/>
                <w:left w:val="none" w:sz="0" w:space="0" w:color="auto"/>
                <w:bottom w:val="none" w:sz="0" w:space="0" w:color="auto"/>
                <w:right w:val="none" w:sz="0" w:space="0" w:color="auto"/>
              </w:divBdr>
            </w:div>
            <w:div w:id="1002439439">
              <w:marLeft w:val="0"/>
              <w:marRight w:val="0"/>
              <w:marTop w:val="0"/>
              <w:marBottom w:val="0"/>
              <w:divBdr>
                <w:top w:val="none" w:sz="0" w:space="0" w:color="auto"/>
                <w:left w:val="none" w:sz="0" w:space="0" w:color="auto"/>
                <w:bottom w:val="none" w:sz="0" w:space="0" w:color="auto"/>
                <w:right w:val="none" w:sz="0" w:space="0" w:color="auto"/>
              </w:divBdr>
            </w:div>
            <w:div w:id="1040014999">
              <w:marLeft w:val="0"/>
              <w:marRight w:val="0"/>
              <w:marTop w:val="0"/>
              <w:marBottom w:val="0"/>
              <w:divBdr>
                <w:top w:val="none" w:sz="0" w:space="0" w:color="auto"/>
                <w:left w:val="none" w:sz="0" w:space="0" w:color="auto"/>
                <w:bottom w:val="none" w:sz="0" w:space="0" w:color="auto"/>
                <w:right w:val="none" w:sz="0" w:space="0" w:color="auto"/>
              </w:divBdr>
            </w:div>
            <w:div w:id="1304197360">
              <w:marLeft w:val="0"/>
              <w:marRight w:val="0"/>
              <w:marTop w:val="0"/>
              <w:marBottom w:val="0"/>
              <w:divBdr>
                <w:top w:val="none" w:sz="0" w:space="0" w:color="auto"/>
                <w:left w:val="none" w:sz="0" w:space="0" w:color="auto"/>
                <w:bottom w:val="none" w:sz="0" w:space="0" w:color="auto"/>
                <w:right w:val="none" w:sz="0" w:space="0" w:color="auto"/>
              </w:divBdr>
            </w:div>
            <w:div w:id="1495026725">
              <w:marLeft w:val="0"/>
              <w:marRight w:val="0"/>
              <w:marTop w:val="0"/>
              <w:marBottom w:val="0"/>
              <w:divBdr>
                <w:top w:val="none" w:sz="0" w:space="0" w:color="auto"/>
                <w:left w:val="none" w:sz="0" w:space="0" w:color="auto"/>
                <w:bottom w:val="none" w:sz="0" w:space="0" w:color="auto"/>
                <w:right w:val="none" w:sz="0" w:space="0" w:color="auto"/>
              </w:divBdr>
            </w:div>
            <w:div w:id="16618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52405">
      <w:bodyDiv w:val="1"/>
      <w:marLeft w:val="0"/>
      <w:marRight w:val="0"/>
      <w:marTop w:val="0"/>
      <w:marBottom w:val="0"/>
      <w:divBdr>
        <w:top w:val="none" w:sz="0" w:space="0" w:color="auto"/>
        <w:left w:val="none" w:sz="0" w:space="0" w:color="auto"/>
        <w:bottom w:val="none" w:sz="0" w:space="0" w:color="auto"/>
        <w:right w:val="none" w:sz="0" w:space="0" w:color="auto"/>
      </w:divBdr>
      <w:divsChild>
        <w:div w:id="1222986528">
          <w:marLeft w:val="0"/>
          <w:marRight w:val="0"/>
          <w:marTop w:val="0"/>
          <w:marBottom w:val="0"/>
          <w:divBdr>
            <w:top w:val="none" w:sz="0" w:space="0" w:color="auto"/>
            <w:left w:val="none" w:sz="0" w:space="0" w:color="auto"/>
            <w:bottom w:val="none" w:sz="0" w:space="0" w:color="auto"/>
            <w:right w:val="none" w:sz="0" w:space="0" w:color="auto"/>
          </w:divBdr>
          <w:divsChild>
            <w:div w:id="413087230">
              <w:marLeft w:val="0"/>
              <w:marRight w:val="0"/>
              <w:marTop w:val="0"/>
              <w:marBottom w:val="0"/>
              <w:divBdr>
                <w:top w:val="none" w:sz="0" w:space="0" w:color="auto"/>
                <w:left w:val="none" w:sz="0" w:space="0" w:color="auto"/>
                <w:bottom w:val="none" w:sz="0" w:space="0" w:color="auto"/>
                <w:right w:val="none" w:sz="0" w:space="0" w:color="auto"/>
              </w:divBdr>
            </w:div>
            <w:div w:id="614824900">
              <w:marLeft w:val="0"/>
              <w:marRight w:val="0"/>
              <w:marTop w:val="0"/>
              <w:marBottom w:val="0"/>
              <w:divBdr>
                <w:top w:val="none" w:sz="0" w:space="0" w:color="auto"/>
                <w:left w:val="none" w:sz="0" w:space="0" w:color="auto"/>
                <w:bottom w:val="none" w:sz="0" w:space="0" w:color="auto"/>
                <w:right w:val="none" w:sz="0" w:space="0" w:color="auto"/>
              </w:divBdr>
            </w:div>
            <w:div w:id="16406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6495">
      <w:bodyDiv w:val="1"/>
      <w:marLeft w:val="0"/>
      <w:marRight w:val="0"/>
      <w:marTop w:val="0"/>
      <w:marBottom w:val="0"/>
      <w:divBdr>
        <w:top w:val="none" w:sz="0" w:space="0" w:color="auto"/>
        <w:left w:val="none" w:sz="0" w:space="0" w:color="auto"/>
        <w:bottom w:val="none" w:sz="0" w:space="0" w:color="auto"/>
        <w:right w:val="none" w:sz="0" w:space="0" w:color="auto"/>
      </w:divBdr>
      <w:divsChild>
        <w:div w:id="543178664">
          <w:marLeft w:val="0"/>
          <w:marRight w:val="0"/>
          <w:marTop w:val="0"/>
          <w:marBottom w:val="0"/>
          <w:divBdr>
            <w:top w:val="none" w:sz="0" w:space="0" w:color="auto"/>
            <w:left w:val="none" w:sz="0" w:space="0" w:color="auto"/>
            <w:bottom w:val="none" w:sz="0" w:space="0" w:color="auto"/>
            <w:right w:val="none" w:sz="0" w:space="0" w:color="auto"/>
          </w:divBdr>
          <w:divsChild>
            <w:div w:id="356273554">
              <w:marLeft w:val="0"/>
              <w:marRight w:val="0"/>
              <w:marTop w:val="0"/>
              <w:marBottom w:val="0"/>
              <w:divBdr>
                <w:top w:val="none" w:sz="0" w:space="0" w:color="auto"/>
                <w:left w:val="none" w:sz="0" w:space="0" w:color="auto"/>
                <w:bottom w:val="none" w:sz="0" w:space="0" w:color="auto"/>
                <w:right w:val="none" w:sz="0" w:space="0" w:color="auto"/>
              </w:divBdr>
            </w:div>
            <w:div w:id="435056107">
              <w:marLeft w:val="0"/>
              <w:marRight w:val="0"/>
              <w:marTop w:val="0"/>
              <w:marBottom w:val="0"/>
              <w:divBdr>
                <w:top w:val="none" w:sz="0" w:space="0" w:color="auto"/>
                <w:left w:val="none" w:sz="0" w:space="0" w:color="auto"/>
                <w:bottom w:val="none" w:sz="0" w:space="0" w:color="auto"/>
                <w:right w:val="none" w:sz="0" w:space="0" w:color="auto"/>
              </w:divBdr>
            </w:div>
            <w:div w:id="492141009">
              <w:marLeft w:val="0"/>
              <w:marRight w:val="0"/>
              <w:marTop w:val="0"/>
              <w:marBottom w:val="0"/>
              <w:divBdr>
                <w:top w:val="none" w:sz="0" w:space="0" w:color="auto"/>
                <w:left w:val="none" w:sz="0" w:space="0" w:color="auto"/>
                <w:bottom w:val="none" w:sz="0" w:space="0" w:color="auto"/>
                <w:right w:val="none" w:sz="0" w:space="0" w:color="auto"/>
              </w:divBdr>
            </w:div>
            <w:div w:id="579174318">
              <w:marLeft w:val="0"/>
              <w:marRight w:val="0"/>
              <w:marTop w:val="0"/>
              <w:marBottom w:val="0"/>
              <w:divBdr>
                <w:top w:val="none" w:sz="0" w:space="0" w:color="auto"/>
                <w:left w:val="none" w:sz="0" w:space="0" w:color="auto"/>
                <w:bottom w:val="none" w:sz="0" w:space="0" w:color="auto"/>
                <w:right w:val="none" w:sz="0" w:space="0" w:color="auto"/>
              </w:divBdr>
            </w:div>
            <w:div w:id="716275678">
              <w:marLeft w:val="0"/>
              <w:marRight w:val="0"/>
              <w:marTop w:val="0"/>
              <w:marBottom w:val="0"/>
              <w:divBdr>
                <w:top w:val="none" w:sz="0" w:space="0" w:color="auto"/>
                <w:left w:val="none" w:sz="0" w:space="0" w:color="auto"/>
                <w:bottom w:val="none" w:sz="0" w:space="0" w:color="auto"/>
                <w:right w:val="none" w:sz="0" w:space="0" w:color="auto"/>
              </w:divBdr>
            </w:div>
            <w:div w:id="1218082061">
              <w:marLeft w:val="0"/>
              <w:marRight w:val="0"/>
              <w:marTop w:val="0"/>
              <w:marBottom w:val="0"/>
              <w:divBdr>
                <w:top w:val="none" w:sz="0" w:space="0" w:color="auto"/>
                <w:left w:val="none" w:sz="0" w:space="0" w:color="auto"/>
                <w:bottom w:val="none" w:sz="0" w:space="0" w:color="auto"/>
                <w:right w:val="none" w:sz="0" w:space="0" w:color="auto"/>
              </w:divBdr>
            </w:div>
            <w:div w:id="1641224051">
              <w:marLeft w:val="0"/>
              <w:marRight w:val="0"/>
              <w:marTop w:val="0"/>
              <w:marBottom w:val="0"/>
              <w:divBdr>
                <w:top w:val="none" w:sz="0" w:space="0" w:color="auto"/>
                <w:left w:val="none" w:sz="0" w:space="0" w:color="auto"/>
                <w:bottom w:val="none" w:sz="0" w:space="0" w:color="auto"/>
                <w:right w:val="none" w:sz="0" w:space="0" w:color="auto"/>
              </w:divBdr>
            </w:div>
            <w:div w:id="20497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1541">
      <w:bodyDiv w:val="1"/>
      <w:marLeft w:val="0"/>
      <w:marRight w:val="0"/>
      <w:marTop w:val="0"/>
      <w:marBottom w:val="0"/>
      <w:divBdr>
        <w:top w:val="none" w:sz="0" w:space="0" w:color="auto"/>
        <w:left w:val="none" w:sz="0" w:space="0" w:color="auto"/>
        <w:bottom w:val="none" w:sz="0" w:space="0" w:color="auto"/>
        <w:right w:val="none" w:sz="0" w:space="0" w:color="auto"/>
      </w:divBdr>
      <w:divsChild>
        <w:div w:id="213657757">
          <w:marLeft w:val="0"/>
          <w:marRight w:val="0"/>
          <w:marTop w:val="0"/>
          <w:marBottom w:val="0"/>
          <w:divBdr>
            <w:top w:val="none" w:sz="0" w:space="0" w:color="auto"/>
            <w:left w:val="none" w:sz="0" w:space="0" w:color="auto"/>
            <w:bottom w:val="none" w:sz="0" w:space="0" w:color="auto"/>
            <w:right w:val="none" w:sz="0" w:space="0" w:color="auto"/>
          </w:divBdr>
          <w:divsChild>
            <w:div w:id="597367678">
              <w:marLeft w:val="0"/>
              <w:marRight w:val="0"/>
              <w:marTop w:val="0"/>
              <w:marBottom w:val="0"/>
              <w:divBdr>
                <w:top w:val="none" w:sz="0" w:space="0" w:color="auto"/>
                <w:left w:val="none" w:sz="0" w:space="0" w:color="auto"/>
                <w:bottom w:val="none" w:sz="0" w:space="0" w:color="auto"/>
                <w:right w:val="none" w:sz="0" w:space="0" w:color="auto"/>
              </w:divBdr>
            </w:div>
            <w:div w:id="870218607">
              <w:marLeft w:val="0"/>
              <w:marRight w:val="0"/>
              <w:marTop w:val="0"/>
              <w:marBottom w:val="0"/>
              <w:divBdr>
                <w:top w:val="none" w:sz="0" w:space="0" w:color="auto"/>
                <w:left w:val="none" w:sz="0" w:space="0" w:color="auto"/>
                <w:bottom w:val="none" w:sz="0" w:space="0" w:color="auto"/>
                <w:right w:val="none" w:sz="0" w:space="0" w:color="auto"/>
              </w:divBdr>
            </w:div>
            <w:div w:id="1101343034">
              <w:marLeft w:val="0"/>
              <w:marRight w:val="0"/>
              <w:marTop w:val="0"/>
              <w:marBottom w:val="0"/>
              <w:divBdr>
                <w:top w:val="none" w:sz="0" w:space="0" w:color="auto"/>
                <w:left w:val="none" w:sz="0" w:space="0" w:color="auto"/>
                <w:bottom w:val="none" w:sz="0" w:space="0" w:color="auto"/>
                <w:right w:val="none" w:sz="0" w:space="0" w:color="auto"/>
              </w:divBdr>
            </w:div>
            <w:div w:id="18537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7000">
      <w:bodyDiv w:val="1"/>
      <w:marLeft w:val="0"/>
      <w:marRight w:val="0"/>
      <w:marTop w:val="0"/>
      <w:marBottom w:val="0"/>
      <w:divBdr>
        <w:top w:val="none" w:sz="0" w:space="0" w:color="auto"/>
        <w:left w:val="none" w:sz="0" w:space="0" w:color="auto"/>
        <w:bottom w:val="none" w:sz="0" w:space="0" w:color="auto"/>
        <w:right w:val="none" w:sz="0" w:space="0" w:color="auto"/>
      </w:divBdr>
      <w:divsChild>
        <w:div w:id="1189179868">
          <w:marLeft w:val="0"/>
          <w:marRight w:val="0"/>
          <w:marTop w:val="0"/>
          <w:marBottom w:val="0"/>
          <w:divBdr>
            <w:top w:val="none" w:sz="0" w:space="0" w:color="auto"/>
            <w:left w:val="none" w:sz="0" w:space="0" w:color="auto"/>
            <w:bottom w:val="none" w:sz="0" w:space="0" w:color="auto"/>
            <w:right w:val="none" w:sz="0" w:space="0" w:color="auto"/>
          </w:divBdr>
        </w:div>
      </w:divsChild>
    </w:div>
    <w:div w:id="949167805">
      <w:bodyDiv w:val="1"/>
      <w:marLeft w:val="0"/>
      <w:marRight w:val="0"/>
      <w:marTop w:val="0"/>
      <w:marBottom w:val="0"/>
      <w:divBdr>
        <w:top w:val="none" w:sz="0" w:space="0" w:color="auto"/>
        <w:left w:val="none" w:sz="0" w:space="0" w:color="auto"/>
        <w:bottom w:val="none" w:sz="0" w:space="0" w:color="auto"/>
        <w:right w:val="none" w:sz="0" w:space="0" w:color="auto"/>
      </w:divBdr>
      <w:divsChild>
        <w:div w:id="888883957">
          <w:marLeft w:val="0"/>
          <w:marRight w:val="0"/>
          <w:marTop w:val="0"/>
          <w:marBottom w:val="0"/>
          <w:divBdr>
            <w:top w:val="none" w:sz="0" w:space="0" w:color="auto"/>
            <w:left w:val="none" w:sz="0" w:space="0" w:color="auto"/>
            <w:bottom w:val="none" w:sz="0" w:space="0" w:color="auto"/>
            <w:right w:val="none" w:sz="0" w:space="0" w:color="auto"/>
          </w:divBdr>
        </w:div>
      </w:divsChild>
    </w:div>
    <w:div w:id="982854729">
      <w:bodyDiv w:val="1"/>
      <w:marLeft w:val="0"/>
      <w:marRight w:val="0"/>
      <w:marTop w:val="0"/>
      <w:marBottom w:val="0"/>
      <w:divBdr>
        <w:top w:val="none" w:sz="0" w:space="0" w:color="auto"/>
        <w:left w:val="none" w:sz="0" w:space="0" w:color="auto"/>
        <w:bottom w:val="none" w:sz="0" w:space="0" w:color="auto"/>
        <w:right w:val="none" w:sz="0" w:space="0" w:color="auto"/>
      </w:divBdr>
      <w:divsChild>
        <w:div w:id="743993036">
          <w:marLeft w:val="0"/>
          <w:marRight w:val="0"/>
          <w:marTop w:val="0"/>
          <w:marBottom w:val="0"/>
          <w:divBdr>
            <w:top w:val="none" w:sz="0" w:space="0" w:color="auto"/>
            <w:left w:val="none" w:sz="0" w:space="0" w:color="auto"/>
            <w:bottom w:val="none" w:sz="0" w:space="0" w:color="auto"/>
            <w:right w:val="none" w:sz="0" w:space="0" w:color="auto"/>
          </w:divBdr>
          <w:divsChild>
            <w:div w:id="235825365">
              <w:marLeft w:val="0"/>
              <w:marRight w:val="0"/>
              <w:marTop w:val="0"/>
              <w:marBottom w:val="0"/>
              <w:divBdr>
                <w:top w:val="none" w:sz="0" w:space="0" w:color="auto"/>
                <w:left w:val="none" w:sz="0" w:space="0" w:color="auto"/>
                <w:bottom w:val="none" w:sz="0" w:space="0" w:color="auto"/>
                <w:right w:val="none" w:sz="0" w:space="0" w:color="auto"/>
              </w:divBdr>
            </w:div>
            <w:div w:id="840586017">
              <w:marLeft w:val="0"/>
              <w:marRight w:val="0"/>
              <w:marTop w:val="0"/>
              <w:marBottom w:val="0"/>
              <w:divBdr>
                <w:top w:val="none" w:sz="0" w:space="0" w:color="auto"/>
                <w:left w:val="none" w:sz="0" w:space="0" w:color="auto"/>
                <w:bottom w:val="none" w:sz="0" w:space="0" w:color="auto"/>
                <w:right w:val="none" w:sz="0" w:space="0" w:color="auto"/>
              </w:divBdr>
            </w:div>
            <w:div w:id="1047993169">
              <w:marLeft w:val="0"/>
              <w:marRight w:val="0"/>
              <w:marTop w:val="0"/>
              <w:marBottom w:val="0"/>
              <w:divBdr>
                <w:top w:val="none" w:sz="0" w:space="0" w:color="auto"/>
                <w:left w:val="none" w:sz="0" w:space="0" w:color="auto"/>
                <w:bottom w:val="none" w:sz="0" w:space="0" w:color="auto"/>
                <w:right w:val="none" w:sz="0" w:space="0" w:color="auto"/>
              </w:divBdr>
            </w:div>
            <w:div w:id="1058167055">
              <w:marLeft w:val="0"/>
              <w:marRight w:val="0"/>
              <w:marTop w:val="0"/>
              <w:marBottom w:val="0"/>
              <w:divBdr>
                <w:top w:val="none" w:sz="0" w:space="0" w:color="auto"/>
                <w:left w:val="none" w:sz="0" w:space="0" w:color="auto"/>
                <w:bottom w:val="none" w:sz="0" w:space="0" w:color="auto"/>
                <w:right w:val="none" w:sz="0" w:space="0" w:color="auto"/>
              </w:divBdr>
            </w:div>
            <w:div w:id="1152790185">
              <w:marLeft w:val="0"/>
              <w:marRight w:val="0"/>
              <w:marTop w:val="0"/>
              <w:marBottom w:val="0"/>
              <w:divBdr>
                <w:top w:val="none" w:sz="0" w:space="0" w:color="auto"/>
                <w:left w:val="none" w:sz="0" w:space="0" w:color="auto"/>
                <w:bottom w:val="none" w:sz="0" w:space="0" w:color="auto"/>
                <w:right w:val="none" w:sz="0" w:space="0" w:color="auto"/>
              </w:divBdr>
            </w:div>
            <w:div w:id="14988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6170">
      <w:bodyDiv w:val="1"/>
      <w:marLeft w:val="0"/>
      <w:marRight w:val="0"/>
      <w:marTop w:val="0"/>
      <w:marBottom w:val="0"/>
      <w:divBdr>
        <w:top w:val="none" w:sz="0" w:space="0" w:color="auto"/>
        <w:left w:val="none" w:sz="0" w:space="0" w:color="auto"/>
        <w:bottom w:val="none" w:sz="0" w:space="0" w:color="auto"/>
        <w:right w:val="none" w:sz="0" w:space="0" w:color="auto"/>
      </w:divBdr>
      <w:divsChild>
        <w:div w:id="151602903">
          <w:marLeft w:val="0"/>
          <w:marRight w:val="0"/>
          <w:marTop w:val="0"/>
          <w:marBottom w:val="0"/>
          <w:divBdr>
            <w:top w:val="none" w:sz="0" w:space="0" w:color="auto"/>
            <w:left w:val="none" w:sz="0" w:space="0" w:color="auto"/>
            <w:bottom w:val="none" w:sz="0" w:space="0" w:color="auto"/>
            <w:right w:val="none" w:sz="0" w:space="0" w:color="auto"/>
          </w:divBdr>
          <w:divsChild>
            <w:div w:id="456264430">
              <w:marLeft w:val="0"/>
              <w:marRight w:val="0"/>
              <w:marTop w:val="0"/>
              <w:marBottom w:val="0"/>
              <w:divBdr>
                <w:top w:val="none" w:sz="0" w:space="0" w:color="auto"/>
                <w:left w:val="none" w:sz="0" w:space="0" w:color="auto"/>
                <w:bottom w:val="none" w:sz="0" w:space="0" w:color="auto"/>
                <w:right w:val="none" w:sz="0" w:space="0" w:color="auto"/>
              </w:divBdr>
            </w:div>
            <w:div w:id="679504067">
              <w:marLeft w:val="0"/>
              <w:marRight w:val="0"/>
              <w:marTop w:val="0"/>
              <w:marBottom w:val="0"/>
              <w:divBdr>
                <w:top w:val="none" w:sz="0" w:space="0" w:color="auto"/>
                <w:left w:val="none" w:sz="0" w:space="0" w:color="auto"/>
                <w:bottom w:val="none" w:sz="0" w:space="0" w:color="auto"/>
                <w:right w:val="none" w:sz="0" w:space="0" w:color="auto"/>
              </w:divBdr>
            </w:div>
            <w:div w:id="1298871393">
              <w:marLeft w:val="0"/>
              <w:marRight w:val="0"/>
              <w:marTop w:val="0"/>
              <w:marBottom w:val="0"/>
              <w:divBdr>
                <w:top w:val="none" w:sz="0" w:space="0" w:color="auto"/>
                <w:left w:val="none" w:sz="0" w:space="0" w:color="auto"/>
                <w:bottom w:val="none" w:sz="0" w:space="0" w:color="auto"/>
                <w:right w:val="none" w:sz="0" w:space="0" w:color="auto"/>
              </w:divBdr>
            </w:div>
            <w:div w:id="1432972595">
              <w:marLeft w:val="0"/>
              <w:marRight w:val="0"/>
              <w:marTop w:val="0"/>
              <w:marBottom w:val="0"/>
              <w:divBdr>
                <w:top w:val="none" w:sz="0" w:space="0" w:color="auto"/>
                <w:left w:val="none" w:sz="0" w:space="0" w:color="auto"/>
                <w:bottom w:val="none" w:sz="0" w:space="0" w:color="auto"/>
                <w:right w:val="none" w:sz="0" w:space="0" w:color="auto"/>
              </w:divBdr>
            </w:div>
            <w:div w:id="18016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857">
      <w:bodyDiv w:val="1"/>
      <w:marLeft w:val="0"/>
      <w:marRight w:val="0"/>
      <w:marTop w:val="0"/>
      <w:marBottom w:val="0"/>
      <w:divBdr>
        <w:top w:val="none" w:sz="0" w:space="0" w:color="auto"/>
        <w:left w:val="none" w:sz="0" w:space="0" w:color="auto"/>
        <w:bottom w:val="none" w:sz="0" w:space="0" w:color="auto"/>
        <w:right w:val="none" w:sz="0" w:space="0" w:color="auto"/>
      </w:divBdr>
      <w:divsChild>
        <w:div w:id="29108525">
          <w:marLeft w:val="0"/>
          <w:marRight w:val="0"/>
          <w:marTop w:val="0"/>
          <w:marBottom w:val="0"/>
          <w:divBdr>
            <w:top w:val="none" w:sz="0" w:space="0" w:color="auto"/>
            <w:left w:val="none" w:sz="0" w:space="0" w:color="auto"/>
            <w:bottom w:val="none" w:sz="0" w:space="0" w:color="auto"/>
            <w:right w:val="none" w:sz="0" w:space="0" w:color="auto"/>
          </w:divBdr>
          <w:divsChild>
            <w:div w:id="685983708">
              <w:marLeft w:val="0"/>
              <w:marRight w:val="0"/>
              <w:marTop w:val="0"/>
              <w:marBottom w:val="0"/>
              <w:divBdr>
                <w:top w:val="none" w:sz="0" w:space="0" w:color="auto"/>
                <w:left w:val="none" w:sz="0" w:space="0" w:color="auto"/>
                <w:bottom w:val="none" w:sz="0" w:space="0" w:color="auto"/>
                <w:right w:val="none" w:sz="0" w:space="0" w:color="auto"/>
              </w:divBdr>
            </w:div>
            <w:div w:id="1657493166">
              <w:marLeft w:val="0"/>
              <w:marRight w:val="0"/>
              <w:marTop w:val="0"/>
              <w:marBottom w:val="0"/>
              <w:divBdr>
                <w:top w:val="none" w:sz="0" w:space="0" w:color="auto"/>
                <w:left w:val="none" w:sz="0" w:space="0" w:color="auto"/>
                <w:bottom w:val="none" w:sz="0" w:space="0" w:color="auto"/>
                <w:right w:val="none" w:sz="0" w:space="0" w:color="auto"/>
              </w:divBdr>
            </w:div>
            <w:div w:id="1935622555">
              <w:marLeft w:val="0"/>
              <w:marRight w:val="0"/>
              <w:marTop w:val="0"/>
              <w:marBottom w:val="0"/>
              <w:divBdr>
                <w:top w:val="none" w:sz="0" w:space="0" w:color="auto"/>
                <w:left w:val="none" w:sz="0" w:space="0" w:color="auto"/>
                <w:bottom w:val="none" w:sz="0" w:space="0" w:color="auto"/>
                <w:right w:val="none" w:sz="0" w:space="0" w:color="auto"/>
              </w:divBdr>
            </w:div>
            <w:div w:id="21436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1266">
      <w:bodyDiv w:val="1"/>
      <w:marLeft w:val="0"/>
      <w:marRight w:val="0"/>
      <w:marTop w:val="0"/>
      <w:marBottom w:val="0"/>
      <w:divBdr>
        <w:top w:val="none" w:sz="0" w:space="0" w:color="auto"/>
        <w:left w:val="none" w:sz="0" w:space="0" w:color="auto"/>
        <w:bottom w:val="none" w:sz="0" w:space="0" w:color="auto"/>
        <w:right w:val="none" w:sz="0" w:space="0" w:color="auto"/>
      </w:divBdr>
      <w:divsChild>
        <w:div w:id="1491556647">
          <w:marLeft w:val="0"/>
          <w:marRight w:val="0"/>
          <w:marTop w:val="0"/>
          <w:marBottom w:val="0"/>
          <w:divBdr>
            <w:top w:val="none" w:sz="0" w:space="0" w:color="auto"/>
            <w:left w:val="none" w:sz="0" w:space="0" w:color="auto"/>
            <w:bottom w:val="none" w:sz="0" w:space="0" w:color="auto"/>
            <w:right w:val="none" w:sz="0" w:space="0" w:color="auto"/>
          </w:divBdr>
          <w:divsChild>
            <w:div w:id="178785083">
              <w:marLeft w:val="0"/>
              <w:marRight w:val="0"/>
              <w:marTop w:val="0"/>
              <w:marBottom w:val="0"/>
              <w:divBdr>
                <w:top w:val="none" w:sz="0" w:space="0" w:color="auto"/>
                <w:left w:val="none" w:sz="0" w:space="0" w:color="auto"/>
                <w:bottom w:val="none" w:sz="0" w:space="0" w:color="auto"/>
                <w:right w:val="none" w:sz="0" w:space="0" w:color="auto"/>
              </w:divBdr>
            </w:div>
            <w:div w:id="1446459842">
              <w:marLeft w:val="0"/>
              <w:marRight w:val="0"/>
              <w:marTop w:val="0"/>
              <w:marBottom w:val="0"/>
              <w:divBdr>
                <w:top w:val="none" w:sz="0" w:space="0" w:color="auto"/>
                <w:left w:val="none" w:sz="0" w:space="0" w:color="auto"/>
                <w:bottom w:val="none" w:sz="0" w:space="0" w:color="auto"/>
                <w:right w:val="none" w:sz="0" w:space="0" w:color="auto"/>
              </w:divBdr>
            </w:div>
            <w:div w:id="1449011993">
              <w:marLeft w:val="0"/>
              <w:marRight w:val="0"/>
              <w:marTop w:val="0"/>
              <w:marBottom w:val="0"/>
              <w:divBdr>
                <w:top w:val="none" w:sz="0" w:space="0" w:color="auto"/>
                <w:left w:val="none" w:sz="0" w:space="0" w:color="auto"/>
                <w:bottom w:val="none" w:sz="0" w:space="0" w:color="auto"/>
                <w:right w:val="none" w:sz="0" w:space="0" w:color="auto"/>
              </w:divBdr>
            </w:div>
            <w:div w:id="20749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79237">
      <w:bodyDiv w:val="1"/>
      <w:marLeft w:val="0"/>
      <w:marRight w:val="0"/>
      <w:marTop w:val="0"/>
      <w:marBottom w:val="0"/>
      <w:divBdr>
        <w:top w:val="none" w:sz="0" w:space="0" w:color="auto"/>
        <w:left w:val="none" w:sz="0" w:space="0" w:color="auto"/>
        <w:bottom w:val="none" w:sz="0" w:space="0" w:color="auto"/>
        <w:right w:val="none" w:sz="0" w:space="0" w:color="auto"/>
      </w:divBdr>
      <w:divsChild>
        <w:div w:id="1733502270">
          <w:marLeft w:val="0"/>
          <w:marRight w:val="0"/>
          <w:marTop w:val="0"/>
          <w:marBottom w:val="0"/>
          <w:divBdr>
            <w:top w:val="none" w:sz="0" w:space="0" w:color="auto"/>
            <w:left w:val="none" w:sz="0" w:space="0" w:color="auto"/>
            <w:bottom w:val="none" w:sz="0" w:space="0" w:color="auto"/>
            <w:right w:val="none" w:sz="0" w:space="0" w:color="auto"/>
          </w:divBdr>
          <w:divsChild>
            <w:div w:id="532881740">
              <w:marLeft w:val="0"/>
              <w:marRight w:val="0"/>
              <w:marTop w:val="0"/>
              <w:marBottom w:val="0"/>
              <w:divBdr>
                <w:top w:val="none" w:sz="0" w:space="0" w:color="auto"/>
                <w:left w:val="none" w:sz="0" w:space="0" w:color="auto"/>
                <w:bottom w:val="none" w:sz="0" w:space="0" w:color="auto"/>
                <w:right w:val="none" w:sz="0" w:space="0" w:color="auto"/>
              </w:divBdr>
            </w:div>
            <w:div w:id="685640236">
              <w:marLeft w:val="0"/>
              <w:marRight w:val="0"/>
              <w:marTop w:val="0"/>
              <w:marBottom w:val="0"/>
              <w:divBdr>
                <w:top w:val="none" w:sz="0" w:space="0" w:color="auto"/>
                <w:left w:val="none" w:sz="0" w:space="0" w:color="auto"/>
                <w:bottom w:val="none" w:sz="0" w:space="0" w:color="auto"/>
                <w:right w:val="none" w:sz="0" w:space="0" w:color="auto"/>
              </w:divBdr>
            </w:div>
            <w:div w:id="689601412">
              <w:marLeft w:val="0"/>
              <w:marRight w:val="0"/>
              <w:marTop w:val="0"/>
              <w:marBottom w:val="0"/>
              <w:divBdr>
                <w:top w:val="none" w:sz="0" w:space="0" w:color="auto"/>
                <w:left w:val="none" w:sz="0" w:space="0" w:color="auto"/>
                <w:bottom w:val="none" w:sz="0" w:space="0" w:color="auto"/>
                <w:right w:val="none" w:sz="0" w:space="0" w:color="auto"/>
              </w:divBdr>
            </w:div>
            <w:div w:id="722366486">
              <w:marLeft w:val="0"/>
              <w:marRight w:val="0"/>
              <w:marTop w:val="0"/>
              <w:marBottom w:val="0"/>
              <w:divBdr>
                <w:top w:val="none" w:sz="0" w:space="0" w:color="auto"/>
                <w:left w:val="none" w:sz="0" w:space="0" w:color="auto"/>
                <w:bottom w:val="none" w:sz="0" w:space="0" w:color="auto"/>
                <w:right w:val="none" w:sz="0" w:space="0" w:color="auto"/>
              </w:divBdr>
            </w:div>
            <w:div w:id="866721631">
              <w:marLeft w:val="0"/>
              <w:marRight w:val="0"/>
              <w:marTop w:val="0"/>
              <w:marBottom w:val="0"/>
              <w:divBdr>
                <w:top w:val="none" w:sz="0" w:space="0" w:color="auto"/>
                <w:left w:val="none" w:sz="0" w:space="0" w:color="auto"/>
                <w:bottom w:val="none" w:sz="0" w:space="0" w:color="auto"/>
                <w:right w:val="none" w:sz="0" w:space="0" w:color="auto"/>
              </w:divBdr>
            </w:div>
            <w:div w:id="9030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4950">
      <w:bodyDiv w:val="1"/>
      <w:marLeft w:val="0"/>
      <w:marRight w:val="0"/>
      <w:marTop w:val="0"/>
      <w:marBottom w:val="0"/>
      <w:divBdr>
        <w:top w:val="none" w:sz="0" w:space="0" w:color="auto"/>
        <w:left w:val="none" w:sz="0" w:space="0" w:color="auto"/>
        <w:bottom w:val="none" w:sz="0" w:space="0" w:color="auto"/>
        <w:right w:val="none" w:sz="0" w:space="0" w:color="auto"/>
      </w:divBdr>
      <w:divsChild>
        <w:div w:id="1339768634">
          <w:marLeft w:val="0"/>
          <w:marRight w:val="0"/>
          <w:marTop w:val="0"/>
          <w:marBottom w:val="0"/>
          <w:divBdr>
            <w:top w:val="none" w:sz="0" w:space="0" w:color="auto"/>
            <w:left w:val="none" w:sz="0" w:space="0" w:color="auto"/>
            <w:bottom w:val="none" w:sz="0" w:space="0" w:color="auto"/>
            <w:right w:val="none" w:sz="0" w:space="0" w:color="auto"/>
          </w:divBdr>
          <w:divsChild>
            <w:div w:id="100684708">
              <w:marLeft w:val="0"/>
              <w:marRight w:val="0"/>
              <w:marTop w:val="0"/>
              <w:marBottom w:val="0"/>
              <w:divBdr>
                <w:top w:val="none" w:sz="0" w:space="0" w:color="auto"/>
                <w:left w:val="none" w:sz="0" w:space="0" w:color="auto"/>
                <w:bottom w:val="none" w:sz="0" w:space="0" w:color="auto"/>
                <w:right w:val="none" w:sz="0" w:space="0" w:color="auto"/>
              </w:divBdr>
            </w:div>
            <w:div w:id="550000763">
              <w:marLeft w:val="0"/>
              <w:marRight w:val="0"/>
              <w:marTop w:val="0"/>
              <w:marBottom w:val="0"/>
              <w:divBdr>
                <w:top w:val="none" w:sz="0" w:space="0" w:color="auto"/>
                <w:left w:val="none" w:sz="0" w:space="0" w:color="auto"/>
                <w:bottom w:val="none" w:sz="0" w:space="0" w:color="auto"/>
                <w:right w:val="none" w:sz="0" w:space="0" w:color="auto"/>
              </w:divBdr>
            </w:div>
            <w:div w:id="811824936">
              <w:marLeft w:val="0"/>
              <w:marRight w:val="0"/>
              <w:marTop w:val="0"/>
              <w:marBottom w:val="0"/>
              <w:divBdr>
                <w:top w:val="none" w:sz="0" w:space="0" w:color="auto"/>
                <w:left w:val="none" w:sz="0" w:space="0" w:color="auto"/>
                <w:bottom w:val="none" w:sz="0" w:space="0" w:color="auto"/>
                <w:right w:val="none" w:sz="0" w:space="0" w:color="auto"/>
              </w:divBdr>
            </w:div>
            <w:div w:id="1531139619">
              <w:marLeft w:val="0"/>
              <w:marRight w:val="0"/>
              <w:marTop w:val="0"/>
              <w:marBottom w:val="0"/>
              <w:divBdr>
                <w:top w:val="none" w:sz="0" w:space="0" w:color="auto"/>
                <w:left w:val="none" w:sz="0" w:space="0" w:color="auto"/>
                <w:bottom w:val="none" w:sz="0" w:space="0" w:color="auto"/>
                <w:right w:val="none" w:sz="0" w:space="0" w:color="auto"/>
              </w:divBdr>
            </w:div>
            <w:div w:id="19826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6063">
      <w:bodyDiv w:val="1"/>
      <w:marLeft w:val="0"/>
      <w:marRight w:val="0"/>
      <w:marTop w:val="0"/>
      <w:marBottom w:val="0"/>
      <w:divBdr>
        <w:top w:val="none" w:sz="0" w:space="0" w:color="auto"/>
        <w:left w:val="none" w:sz="0" w:space="0" w:color="auto"/>
        <w:bottom w:val="none" w:sz="0" w:space="0" w:color="auto"/>
        <w:right w:val="none" w:sz="0" w:space="0" w:color="auto"/>
      </w:divBdr>
      <w:divsChild>
        <w:div w:id="46610661">
          <w:marLeft w:val="0"/>
          <w:marRight w:val="0"/>
          <w:marTop w:val="0"/>
          <w:marBottom w:val="0"/>
          <w:divBdr>
            <w:top w:val="none" w:sz="0" w:space="0" w:color="auto"/>
            <w:left w:val="none" w:sz="0" w:space="0" w:color="auto"/>
            <w:bottom w:val="none" w:sz="0" w:space="0" w:color="auto"/>
            <w:right w:val="none" w:sz="0" w:space="0" w:color="auto"/>
          </w:divBdr>
        </w:div>
      </w:divsChild>
    </w:div>
    <w:div w:id="1221941224">
      <w:bodyDiv w:val="1"/>
      <w:marLeft w:val="0"/>
      <w:marRight w:val="0"/>
      <w:marTop w:val="0"/>
      <w:marBottom w:val="0"/>
      <w:divBdr>
        <w:top w:val="none" w:sz="0" w:space="0" w:color="auto"/>
        <w:left w:val="none" w:sz="0" w:space="0" w:color="auto"/>
        <w:bottom w:val="none" w:sz="0" w:space="0" w:color="auto"/>
        <w:right w:val="none" w:sz="0" w:space="0" w:color="auto"/>
      </w:divBdr>
      <w:divsChild>
        <w:div w:id="646982377">
          <w:marLeft w:val="0"/>
          <w:marRight w:val="0"/>
          <w:marTop w:val="0"/>
          <w:marBottom w:val="0"/>
          <w:divBdr>
            <w:top w:val="none" w:sz="0" w:space="0" w:color="auto"/>
            <w:left w:val="none" w:sz="0" w:space="0" w:color="auto"/>
            <w:bottom w:val="none" w:sz="0" w:space="0" w:color="auto"/>
            <w:right w:val="none" w:sz="0" w:space="0" w:color="auto"/>
          </w:divBdr>
        </w:div>
      </w:divsChild>
    </w:div>
    <w:div w:id="1223176191">
      <w:bodyDiv w:val="1"/>
      <w:marLeft w:val="0"/>
      <w:marRight w:val="0"/>
      <w:marTop w:val="0"/>
      <w:marBottom w:val="0"/>
      <w:divBdr>
        <w:top w:val="none" w:sz="0" w:space="0" w:color="auto"/>
        <w:left w:val="none" w:sz="0" w:space="0" w:color="auto"/>
        <w:bottom w:val="none" w:sz="0" w:space="0" w:color="auto"/>
        <w:right w:val="none" w:sz="0" w:space="0" w:color="auto"/>
      </w:divBdr>
      <w:divsChild>
        <w:div w:id="1415937321">
          <w:marLeft w:val="0"/>
          <w:marRight w:val="0"/>
          <w:marTop w:val="0"/>
          <w:marBottom w:val="0"/>
          <w:divBdr>
            <w:top w:val="none" w:sz="0" w:space="0" w:color="auto"/>
            <w:left w:val="none" w:sz="0" w:space="0" w:color="auto"/>
            <w:bottom w:val="none" w:sz="0" w:space="0" w:color="auto"/>
            <w:right w:val="none" w:sz="0" w:space="0" w:color="auto"/>
          </w:divBdr>
          <w:divsChild>
            <w:div w:id="1741708123">
              <w:marLeft w:val="0"/>
              <w:marRight w:val="0"/>
              <w:marTop w:val="0"/>
              <w:marBottom w:val="0"/>
              <w:divBdr>
                <w:top w:val="none" w:sz="0" w:space="0" w:color="auto"/>
                <w:left w:val="none" w:sz="0" w:space="0" w:color="auto"/>
                <w:bottom w:val="none" w:sz="0" w:space="0" w:color="auto"/>
                <w:right w:val="none" w:sz="0" w:space="0" w:color="auto"/>
              </w:divBdr>
            </w:div>
            <w:div w:id="21327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7821">
      <w:bodyDiv w:val="1"/>
      <w:marLeft w:val="0"/>
      <w:marRight w:val="0"/>
      <w:marTop w:val="0"/>
      <w:marBottom w:val="0"/>
      <w:divBdr>
        <w:top w:val="none" w:sz="0" w:space="0" w:color="auto"/>
        <w:left w:val="none" w:sz="0" w:space="0" w:color="auto"/>
        <w:bottom w:val="none" w:sz="0" w:space="0" w:color="auto"/>
        <w:right w:val="none" w:sz="0" w:space="0" w:color="auto"/>
      </w:divBdr>
      <w:divsChild>
        <w:div w:id="603928198">
          <w:marLeft w:val="0"/>
          <w:marRight w:val="0"/>
          <w:marTop w:val="0"/>
          <w:marBottom w:val="0"/>
          <w:divBdr>
            <w:top w:val="none" w:sz="0" w:space="0" w:color="auto"/>
            <w:left w:val="none" w:sz="0" w:space="0" w:color="auto"/>
            <w:bottom w:val="none" w:sz="0" w:space="0" w:color="auto"/>
            <w:right w:val="none" w:sz="0" w:space="0" w:color="auto"/>
          </w:divBdr>
          <w:divsChild>
            <w:div w:id="1472096424">
              <w:marLeft w:val="0"/>
              <w:marRight w:val="0"/>
              <w:marTop w:val="0"/>
              <w:marBottom w:val="0"/>
              <w:divBdr>
                <w:top w:val="none" w:sz="0" w:space="0" w:color="auto"/>
                <w:left w:val="none" w:sz="0" w:space="0" w:color="auto"/>
                <w:bottom w:val="none" w:sz="0" w:space="0" w:color="auto"/>
                <w:right w:val="none" w:sz="0" w:space="0" w:color="auto"/>
              </w:divBdr>
            </w:div>
            <w:div w:id="18878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62204">
      <w:bodyDiv w:val="1"/>
      <w:marLeft w:val="0"/>
      <w:marRight w:val="0"/>
      <w:marTop w:val="0"/>
      <w:marBottom w:val="0"/>
      <w:divBdr>
        <w:top w:val="none" w:sz="0" w:space="0" w:color="auto"/>
        <w:left w:val="none" w:sz="0" w:space="0" w:color="auto"/>
        <w:bottom w:val="none" w:sz="0" w:space="0" w:color="auto"/>
        <w:right w:val="none" w:sz="0" w:space="0" w:color="auto"/>
      </w:divBdr>
      <w:divsChild>
        <w:div w:id="27265746">
          <w:marLeft w:val="0"/>
          <w:marRight w:val="0"/>
          <w:marTop w:val="0"/>
          <w:marBottom w:val="0"/>
          <w:divBdr>
            <w:top w:val="none" w:sz="0" w:space="0" w:color="auto"/>
            <w:left w:val="none" w:sz="0" w:space="0" w:color="auto"/>
            <w:bottom w:val="none" w:sz="0" w:space="0" w:color="auto"/>
            <w:right w:val="none" w:sz="0" w:space="0" w:color="auto"/>
          </w:divBdr>
        </w:div>
        <w:div w:id="737941907">
          <w:marLeft w:val="0"/>
          <w:marRight w:val="0"/>
          <w:marTop w:val="0"/>
          <w:marBottom w:val="0"/>
          <w:divBdr>
            <w:top w:val="none" w:sz="0" w:space="0" w:color="auto"/>
            <w:left w:val="none" w:sz="0" w:space="0" w:color="auto"/>
            <w:bottom w:val="none" w:sz="0" w:space="0" w:color="auto"/>
            <w:right w:val="none" w:sz="0" w:space="0" w:color="auto"/>
          </w:divBdr>
        </w:div>
        <w:div w:id="790629316">
          <w:marLeft w:val="0"/>
          <w:marRight w:val="0"/>
          <w:marTop w:val="0"/>
          <w:marBottom w:val="0"/>
          <w:divBdr>
            <w:top w:val="none" w:sz="0" w:space="0" w:color="auto"/>
            <w:left w:val="none" w:sz="0" w:space="0" w:color="auto"/>
            <w:bottom w:val="none" w:sz="0" w:space="0" w:color="auto"/>
            <w:right w:val="none" w:sz="0" w:space="0" w:color="auto"/>
          </w:divBdr>
        </w:div>
        <w:div w:id="1138185662">
          <w:marLeft w:val="0"/>
          <w:marRight w:val="0"/>
          <w:marTop w:val="0"/>
          <w:marBottom w:val="0"/>
          <w:divBdr>
            <w:top w:val="none" w:sz="0" w:space="0" w:color="auto"/>
            <w:left w:val="none" w:sz="0" w:space="0" w:color="auto"/>
            <w:bottom w:val="none" w:sz="0" w:space="0" w:color="auto"/>
            <w:right w:val="none" w:sz="0" w:space="0" w:color="auto"/>
          </w:divBdr>
        </w:div>
        <w:div w:id="1248034310">
          <w:marLeft w:val="0"/>
          <w:marRight w:val="0"/>
          <w:marTop w:val="0"/>
          <w:marBottom w:val="0"/>
          <w:divBdr>
            <w:top w:val="none" w:sz="0" w:space="0" w:color="auto"/>
            <w:left w:val="none" w:sz="0" w:space="0" w:color="auto"/>
            <w:bottom w:val="none" w:sz="0" w:space="0" w:color="auto"/>
            <w:right w:val="none" w:sz="0" w:space="0" w:color="auto"/>
          </w:divBdr>
        </w:div>
        <w:div w:id="1536116623">
          <w:marLeft w:val="0"/>
          <w:marRight w:val="0"/>
          <w:marTop w:val="0"/>
          <w:marBottom w:val="0"/>
          <w:divBdr>
            <w:top w:val="none" w:sz="0" w:space="0" w:color="auto"/>
            <w:left w:val="none" w:sz="0" w:space="0" w:color="auto"/>
            <w:bottom w:val="none" w:sz="0" w:space="0" w:color="auto"/>
            <w:right w:val="none" w:sz="0" w:space="0" w:color="auto"/>
          </w:divBdr>
        </w:div>
        <w:div w:id="2071883412">
          <w:marLeft w:val="0"/>
          <w:marRight w:val="0"/>
          <w:marTop w:val="0"/>
          <w:marBottom w:val="0"/>
          <w:divBdr>
            <w:top w:val="none" w:sz="0" w:space="0" w:color="auto"/>
            <w:left w:val="none" w:sz="0" w:space="0" w:color="auto"/>
            <w:bottom w:val="none" w:sz="0" w:space="0" w:color="auto"/>
            <w:right w:val="none" w:sz="0" w:space="0" w:color="auto"/>
          </w:divBdr>
        </w:div>
      </w:divsChild>
    </w:div>
    <w:div w:id="1385911849">
      <w:bodyDiv w:val="1"/>
      <w:marLeft w:val="0"/>
      <w:marRight w:val="0"/>
      <w:marTop w:val="0"/>
      <w:marBottom w:val="0"/>
      <w:divBdr>
        <w:top w:val="none" w:sz="0" w:space="0" w:color="auto"/>
        <w:left w:val="none" w:sz="0" w:space="0" w:color="auto"/>
        <w:bottom w:val="none" w:sz="0" w:space="0" w:color="auto"/>
        <w:right w:val="none" w:sz="0" w:space="0" w:color="auto"/>
      </w:divBdr>
      <w:divsChild>
        <w:div w:id="1983463240">
          <w:marLeft w:val="0"/>
          <w:marRight w:val="0"/>
          <w:marTop w:val="0"/>
          <w:marBottom w:val="0"/>
          <w:divBdr>
            <w:top w:val="none" w:sz="0" w:space="0" w:color="auto"/>
            <w:left w:val="none" w:sz="0" w:space="0" w:color="auto"/>
            <w:bottom w:val="none" w:sz="0" w:space="0" w:color="auto"/>
            <w:right w:val="none" w:sz="0" w:space="0" w:color="auto"/>
          </w:divBdr>
        </w:div>
      </w:divsChild>
    </w:div>
    <w:div w:id="1574731491">
      <w:bodyDiv w:val="1"/>
      <w:marLeft w:val="0"/>
      <w:marRight w:val="0"/>
      <w:marTop w:val="0"/>
      <w:marBottom w:val="0"/>
      <w:divBdr>
        <w:top w:val="none" w:sz="0" w:space="0" w:color="auto"/>
        <w:left w:val="none" w:sz="0" w:space="0" w:color="auto"/>
        <w:bottom w:val="none" w:sz="0" w:space="0" w:color="auto"/>
        <w:right w:val="none" w:sz="0" w:space="0" w:color="auto"/>
      </w:divBdr>
      <w:divsChild>
        <w:div w:id="772021519">
          <w:marLeft w:val="0"/>
          <w:marRight w:val="0"/>
          <w:marTop w:val="0"/>
          <w:marBottom w:val="0"/>
          <w:divBdr>
            <w:top w:val="none" w:sz="0" w:space="0" w:color="auto"/>
            <w:left w:val="none" w:sz="0" w:space="0" w:color="auto"/>
            <w:bottom w:val="none" w:sz="0" w:space="0" w:color="auto"/>
            <w:right w:val="none" w:sz="0" w:space="0" w:color="auto"/>
          </w:divBdr>
        </w:div>
      </w:divsChild>
    </w:div>
    <w:div w:id="1656909567">
      <w:bodyDiv w:val="1"/>
      <w:marLeft w:val="0"/>
      <w:marRight w:val="0"/>
      <w:marTop w:val="0"/>
      <w:marBottom w:val="0"/>
      <w:divBdr>
        <w:top w:val="none" w:sz="0" w:space="0" w:color="auto"/>
        <w:left w:val="none" w:sz="0" w:space="0" w:color="auto"/>
        <w:bottom w:val="none" w:sz="0" w:space="0" w:color="auto"/>
        <w:right w:val="none" w:sz="0" w:space="0" w:color="auto"/>
      </w:divBdr>
      <w:divsChild>
        <w:div w:id="357969849">
          <w:marLeft w:val="0"/>
          <w:marRight w:val="0"/>
          <w:marTop w:val="0"/>
          <w:marBottom w:val="0"/>
          <w:divBdr>
            <w:top w:val="none" w:sz="0" w:space="0" w:color="auto"/>
            <w:left w:val="none" w:sz="0" w:space="0" w:color="auto"/>
            <w:bottom w:val="none" w:sz="0" w:space="0" w:color="auto"/>
            <w:right w:val="none" w:sz="0" w:space="0" w:color="auto"/>
          </w:divBdr>
          <w:divsChild>
            <w:div w:id="17243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42">
      <w:bodyDiv w:val="1"/>
      <w:marLeft w:val="0"/>
      <w:marRight w:val="0"/>
      <w:marTop w:val="0"/>
      <w:marBottom w:val="0"/>
      <w:divBdr>
        <w:top w:val="none" w:sz="0" w:space="0" w:color="auto"/>
        <w:left w:val="none" w:sz="0" w:space="0" w:color="auto"/>
        <w:bottom w:val="none" w:sz="0" w:space="0" w:color="auto"/>
        <w:right w:val="none" w:sz="0" w:space="0" w:color="auto"/>
      </w:divBdr>
      <w:divsChild>
        <w:div w:id="875510704">
          <w:marLeft w:val="0"/>
          <w:marRight w:val="0"/>
          <w:marTop w:val="0"/>
          <w:marBottom w:val="0"/>
          <w:divBdr>
            <w:top w:val="none" w:sz="0" w:space="0" w:color="auto"/>
            <w:left w:val="none" w:sz="0" w:space="0" w:color="auto"/>
            <w:bottom w:val="none" w:sz="0" w:space="0" w:color="auto"/>
            <w:right w:val="none" w:sz="0" w:space="0" w:color="auto"/>
          </w:divBdr>
          <w:divsChild>
            <w:div w:id="685251935">
              <w:marLeft w:val="0"/>
              <w:marRight w:val="0"/>
              <w:marTop w:val="0"/>
              <w:marBottom w:val="0"/>
              <w:divBdr>
                <w:top w:val="none" w:sz="0" w:space="0" w:color="auto"/>
                <w:left w:val="none" w:sz="0" w:space="0" w:color="auto"/>
                <w:bottom w:val="none" w:sz="0" w:space="0" w:color="auto"/>
                <w:right w:val="none" w:sz="0" w:space="0" w:color="auto"/>
              </w:divBdr>
            </w:div>
            <w:div w:id="1195998725">
              <w:marLeft w:val="0"/>
              <w:marRight w:val="0"/>
              <w:marTop w:val="0"/>
              <w:marBottom w:val="0"/>
              <w:divBdr>
                <w:top w:val="none" w:sz="0" w:space="0" w:color="auto"/>
                <w:left w:val="none" w:sz="0" w:space="0" w:color="auto"/>
                <w:bottom w:val="none" w:sz="0" w:space="0" w:color="auto"/>
                <w:right w:val="none" w:sz="0" w:space="0" w:color="auto"/>
              </w:divBdr>
            </w:div>
            <w:div w:id="12406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4038">
      <w:bodyDiv w:val="1"/>
      <w:marLeft w:val="0"/>
      <w:marRight w:val="0"/>
      <w:marTop w:val="0"/>
      <w:marBottom w:val="0"/>
      <w:divBdr>
        <w:top w:val="none" w:sz="0" w:space="0" w:color="auto"/>
        <w:left w:val="none" w:sz="0" w:space="0" w:color="auto"/>
        <w:bottom w:val="none" w:sz="0" w:space="0" w:color="auto"/>
        <w:right w:val="none" w:sz="0" w:space="0" w:color="auto"/>
      </w:divBdr>
      <w:divsChild>
        <w:div w:id="442115187">
          <w:marLeft w:val="0"/>
          <w:marRight w:val="0"/>
          <w:marTop w:val="0"/>
          <w:marBottom w:val="0"/>
          <w:divBdr>
            <w:top w:val="none" w:sz="0" w:space="0" w:color="auto"/>
            <w:left w:val="none" w:sz="0" w:space="0" w:color="auto"/>
            <w:bottom w:val="none" w:sz="0" w:space="0" w:color="auto"/>
            <w:right w:val="none" w:sz="0" w:space="0" w:color="auto"/>
          </w:divBdr>
          <w:divsChild>
            <w:div w:id="348214972">
              <w:marLeft w:val="0"/>
              <w:marRight w:val="0"/>
              <w:marTop w:val="0"/>
              <w:marBottom w:val="0"/>
              <w:divBdr>
                <w:top w:val="none" w:sz="0" w:space="0" w:color="auto"/>
                <w:left w:val="none" w:sz="0" w:space="0" w:color="auto"/>
                <w:bottom w:val="none" w:sz="0" w:space="0" w:color="auto"/>
                <w:right w:val="none" w:sz="0" w:space="0" w:color="auto"/>
              </w:divBdr>
            </w:div>
            <w:div w:id="392970413">
              <w:marLeft w:val="0"/>
              <w:marRight w:val="0"/>
              <w:marTop w:val="0"/>
              <w:marBottom w:val="0"/>
              <w:divBdr>
                <w:top w:val="none" w:sz="0" w:space="0" w:color="auto"/>
                <w:left w:val="none" w:sz="0" w:space="0" w:color="auto"/>
                <w:bottom w:val="none" w:sz="0" w:space="0" w:color="auto"/>
                <w:right w:val="none" w:sz="0" w:space="0" w:color="auto"/>
              </w:divBdr>
            </w:div>
            <w:div w:id="11338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2907">
      <w:bodyDiv w:val="1"/>
      <w:marLeft w:val="0"/>
      <w:marRight w:val="0"/>
      <w:marTop w:val="0"/>
      <w:marBottom w:val="0"/>
      <w:divBdr>
        <w:top w:val="none" w:sz="0" w:space="0" w:color="auto"/>
        <w:left w:val="none" w:sz="0" w:space="0" w:color="auto"/>
        <w:bottom w:val="none" w:sz="0" w:space="0" w:color="auto"/>
        <w:right w:val="none" w:sz="0" w:space="0" w:color="auto"/>
      </w:divBdr>
      <w:divsChild>
        <w:div w:id="856231062">
          <w:marLeft w:val="0"/>
          <w:marRight w:val="0"/>
          <w:marTop w:val="0"/>
          <w:marBottom w:val="0"/>
          <w:divBdr>
            <w:top w:val="none" w:sz="0" w:space="0" w:color="auto"/>
            <w:left w:val="none" w:sz="0" w:space="0" w:color="auto"/>
            <w:bottom w:val="none" w:sz="0" w:space="0" w:color="auto"/>
            <w:right w:val="none" w:sz="0" w:space="0" w:color="auto"/>
          </w:divBdr>
          <w:divsChild>
            <w:div w:id="5371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9375">
      <w:bodyDiv w:val="1"/>
      <w:marLeft w:val="0"/>
      <w:marRight w:val="0"/>
      <w:marTop w:val="0"/>
      <w:marBottom w:val="0"/>
      <w:divBdr>
        <w:top w:val="none" w:sz="0" w:space="0" w:color="auto"/>
        <w:left w:val="none" w:sz="0" w:space="0" w:color="auto"/>
        <w:bottom w:val="none" w:sz="0" w:space="0" w:color="auto"/>
        <w:right w:val="none" w:sz="0" w:space="0" w:color="auto"/>
      </w:divBdr>
      <w:divsChild>
        <w:div w:id="24991136">
          <w:marLeft w:val="0"/>
          <w:marRight w:val="0"/>
          <w:marTop w:val="0"/>
          <w:marBottom w:val="0"/>
          <w:divBdr>
            <w:top w:val="none" w:sz="0" w:space="0" w:color="auto"/>
            <w:left w:val="none" w:sz="0" w:space="0" w:color="auto"/>
            <w:bottom w:val="none" w:sz="0" w:space="0" w:color="auto"/>
            <w:right w:val="none" w:sz="0" w:space="0" w:color="auto"/>
          </w:divBdr>
        </w:div>
      </w:divsChild>
    </w:div>
    <w:div w:id="1889225718">
      <w:bodyDiv w:val="1"/>
      <w:marLeft w:val="0"/>
      <w:marRight w:val="0"/>
      <w:marTop w:val="0"/>
      <w:marBottom w:val="0"/>
      <w:divBdr>
        <w:top w:val="none" w:sz="0" w:space="0" w:color="auto"/>
        <w:left w:val="none" w:sz="0" w:space="0" w:color="auto"/>
        <w:bottom w:val="none" w:sz="0" w:space="0" w:color="auto"/>
        <w:right w:val="none" w:sz="0" w:space="0" w:color="auto"/>
      </w:divBdr>
      <w:divsChild>
        <w:div w:id="382872749">
          <w:marLeft w:val="0"/>
          <w:marRight w:val="0"/>
          <w:marTop w:val="0"/>
          <w:marBottom w:val="0"/>
          <w:divBdr>
            <w:top w:val="none" w:sz="0" w:space="0" w:color="auto"/>
            <w:left w:val="none" w:sz="0" w:space="0" w:color="auto"/>
            <w:bottom w:val="none" w:sz="0" w:space="0" w:color="auto"/>
            <w:right w:val="none" w:sz="0" w:space="0" w:color="auto"/>
          </w:divBdr>
          <w:divsChild>
            <w:div w:id="138108615">
              <w:marLeft w:val="0"/>
              <w:marRight w:val="0"/>
              <w:marTop w:val="0"/>
              <w:marBottom w:val="0"/>
              <w:divBdr>
                <w:top w:val="none" w:sz="0" w:space="0" w:color="auto"/>
                <w:left w:val="none" w:sz="0" w:space="0" w:color="auto"/>
                <w:bottom w:val="none" w:sz="0" w:space="0" w:color="auto"/>
                <w:right w:val="none" w:sz="0" w:space="0" w:color="auto"/>
              </w:divBdr>
            </w:div>
            <w:div w:id="776487342">
              <w:marLeft w:val="0"/>
              <w:marRight w:val="0"/>
              <w:marTop w:val="0"/>
              <w:marBottom w:val="0"/>
              <w:divBdr>
                <w:top w:val="none" w:sz="0" w:space="0" w:color="auto"/>
                <w:left w:val="none" w:sz="0" w:space="0" w:color="auto"/>
                <w:bottom w:val="none" w:sz="0" w:space="0" w:color="auto"/>
                <w:right w:val="none" w:sz="0" w:space="0" w:color="auto"/>
              </w:divBdr>
            </w:div>
            <w:div w:id="1150515947">
              <w:marLeft w:val="0"/>
              <w:marRight w:val="0"/>
              <w:marTop w:val="0"/>
              <w:marBottom w:val="0"/>
              <w:divBdr>
                <w:top w:val="none" w:sz="0" w:space="0" w:color="auto"/>
                <w:left w:val="none" w:sz="0" w:space="0" w:color="auto"/>
                <w:bottom w:val="none" w:sz="0" w:space="0" w:color="auto"/>
                <w:right w:val="none" w:sz="0" w:space="0" w:color="auto"/>
              </w:divBdr>
            </w:div>
            <w:div w:id="1324040249">
              <w:marLeft w:val="0"/>
              <w:marRight w:val="0"/>
              <w:marTop w:val="0"/>
              <w:marBottom w:val="0"/>
              <w:divBdr>
                <w:top w:val="none" w:sz="0" w:space="0" w:color="auto"/>
                <w:left w:val="none" w:sz="0" w:space="0" w:color="auto"/>
                <w:bottom w:val="none" w:sz="0" w:space="0" w:color="auto"/>
                <w:right w:val="none" w:sz="0" w:space="0" w:color="auto"/>
              </w:divBdr>
            </w:div>
            <w:div w:id="17943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8630">
      <w:bodyDiv w:val="1"/>
      <w:marLeft w:val="0"/>
      <w:marRight w:val="0"/>
      <w:marTop w:val="0"/>
      <w:marBottom w:val="0"/>
      <w:divBdr>
        <w:top w:val="none" w:sz="0" w:space="0" w:color="auto"/>
        <w:left w:val="none" w:sz="0" w:space="0" w:color="auto"/>
        <w:bottom w:val="none" w:sz="0" w:space="0" w:color="auto"/>
        <w:right w:val="none" w:sz="0" w:space="0" w:color="auto"/>
      </w:divBdr>
      <w:divsChild>
        <w:div w:id="1835560730">
          <w:marLeft w:val="0"/>
          <w:marRight w:val="0"/>
          <w:marTop w:val="0"/>
          <w:marBottom w:val="0"/>
          <w:divBdr>
            <w:top w:val="none" w:sz="0" w:space="0" w:color="auto"/>
            <w:left w:val="none" w:sz="0" w:space="0" w:color="auto"/>
            <w:bottom w:val="none" w:sz="0" w:space="0" w:color="auto"/>
            <w:right w:val="none" w:sz="0" w:space="0" w:color="auto"/>
          </w:divBdr>
          <w:divsChild>
            <w:div w:id="14668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71698">
      <w:bodyDiv w:val="1"/>
      <w:marLeft w:val="0"/>
      <w:marRight w:val="0"/>
      <w:marTop w:val="0"/>
      <w:marBottom w:val="0"/>
      <w:divBdr>
        <w:top w:val="none" w:sz="0" w:space="0" w:color="auto"/>
        <w:left w:val="none" w:sz="0" w:space="0" w:color="auto"/>
        <w:bottom w:val="none" w:sz="0" w:space="0" w:color="auto"/>
        <w:right w:val="none" w:sz="0" w:space="0" w:color="auto"/>
      </w:divBdr>
      <w:divsChild>
        <w:div w:id="403991586">
          <w:marLeft w:val="0"/>
          <w:marRight w:val="0"/>
          <w:marTop w:val="0"/>
          <w:marBottom w:val="0"/>
          <w:divBdr>
            <w:top w:val="none" w:sz="0" w:space="0" w:color="auto"/>
            <w:left w:val="none" w:sz="0" w:space="0" w:color="auto"/>
            <w:bottom w:val="none" w:sz="0" w:space="0" w:color="auto"/>
            <w:right w:val="none" w:sz="0" w:space="0" w:color="auto"/>
          </w:divBdr>
          <w:divsChild>
            <w:div w:id="356741612">
              <w:marLeft w:val="0"/>
              <w:marRight w:val="0"/>
              <w:marTop w:val="0"/>
              <w:marBottom w:val="0"/>
              <w:divBdr>
                <w:top w:val="none" w:sz="0" w:space="0" w:color="auto"/>
                <w:left w:val="none" w:sz="0" w:space="0" w:color="auto"/>
                <w:bottom w:val="none" w:sz="0" w:space="0" w:color="auto"/>
                <w:right w:val="none" w:sz="0" w:space="0" w:color="auto"/>
              </w:divBdr>
            </w:div>
            <w:div w:id="16688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139">
      <w:bodyDiv w:val="1"/>
      <w:marLeft w:val="0"/>
      <w:marRight w:val="0"/>
      <w:marTop w:val="0"/>
      <w:marBottom w:val="0"/>
      <w:divBdr>
        <w:top w:val="none" w:sz="0" w:space="0" w:color="auto"/>
        <w:left w:val="none" w:sz="0" w:space="0" w:color="auto"/>
        <w:bottom w:val="none" w:sz="0" w:space="0" w:color="auto"/>
        <w:right w:val="none" w:sz="0" w:space="0" w:color="auto"/>
      </w:divBdr>
      <w:divsChild>
        <w:div w:id="1198933463">
          <w:marLeft w:val="0"/>
          <w:marRight w:val="0"/>
          <w:marTop w:val="0"/>
          <w:marBottom w:val="0"/>
          <w:divBdr>
            <w:top w:val="none" w:sz="0" w:space="0" w:color="auto"/>
            <w:left w:val="none" w:sz="0" w:space="0" w:color="auto"/>
            <w:bottom w:val="none" w:sz="0" w:space="0" w:color="auto"/>
            <w:right w:val="none" w:sz="0" w:space="0" w:color="auto"/>
          </w:divBdr>
          <w:divsChild>
            <w:div w:id="17865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8140">
      <w:bodyDiv w:val="1"/>
      <w:marLeft w:val="0"/>
      <w:marRight w:val="0"/>
      <w:marTop w:val="0"/>
      <w:marBottom w:val="0"/>
      <w:divBdr>
        <w:top w:val="none" w:sz="0" w:space="0" w:color="auto"/>
        <w:left w:val="none" w:sz="0" w:space="0" w:color="auto"/>
        <w:bottom w:val="none" w:sz="0" w:space="0" w:color="auto"/>
        <w:right w:val="none" w:sz="0" w:space="0" w:color="auto"/>
      </w:divBdr>
      <w:divsChild>
        <w:div w:id="1152526362">
          <w:marLeft w:val="0"/>
          <w:marRight w:val="0"/>
          <w:marTop w:val="0"/>
          <w:marBottom w:val="0"/>
          <w:divBdr>
            <w:top w:val="none" w:sz="0" w:space="0" w:color="auto"/>
            <w:left w:val="none" w:sz="0" w:space="0" w:color="auto"/>
            <w:bottom w:val="none" w:sz="0" w:space="0" w:color="auto"/>
            <w:right w:val="none" w:sz="0" w:space="0" w:color="auto"/>
          </w:divBdr>
        </w:div>
      </w:divsChild>
    </w:div>
    <w:div w:id="2070808779">
      <w:bodyDiv w:val="1"/>
      <w:marLeft w:val="0"/>
      <w:marRight w:val="0"/>
      <w:marTop w:val="0"/>
      <w:marBottom w:val="0"/>
      <w:divBdr>
        <w:top w:val="none" w:sz="0" w:space="0" w:color="auto"/>
        <w:left w:val="none" w:sz="0" w:space="0" w:color="auto"/>
        <w:bottom w:val="none" w:sz="0" w:space="0" w:color="auto"/>
        <w:right w:val="none" w:sz="0" w:space="0" w:color="auto"/>
      </w:divBdr>
      <w:divsChild>
        <w:div w:id="308437592">
          <w:marLeft w:val="0"/>
          <w:marRight w:val="0"/>
          <w:marTop w:val="0"/>
          <w:marBottom w:val="0"/>
          <w:divBdr>
            <w:top w:val="none" w:sz="0" w:space="0" w:color="auto"/>
            <w:left w:val="none" w:sz="0" w:space="0" w:color="auto"/>
            <w:bottom w:val="none" w:sz="0" w:space="0" w:color="auto"/>
            <w:right w:val="none" w:sz="0" w:space="0" w:color="auto"/>
          </w:divBdr>
        </w:div>
      </w:divsChild>
    </w:div>
    <w:div w:id="2088187769">
      <w:bodyDiv w:val="1"/>
      <w:marLeft w:val="0"/>
      <w:marRight w:val="0"/>
      <w:marTop w:val="0"/>
      <w:marBottom w:val="0"/>
      <w:divBdr>
        <w:top w:val="none" w:sz="0" w:space="0" w:color="auto"/>
        <w:left w:val="none" w:sz="0" w:space="0" w:color="auto"/>
        <w:bottom w:val="none" w:sz="0" w:space="0" w:color="auto"/>
        <w:right w:val="none" w:sz="0" w:space="0" w:color="auto"/>
      </w:divBdr>
      <w:divsChild>
        <w:div w:id="1593972400">
          <w:marLeft w:val="0"/>
          <w:marRight w:val="0"/>
          <w:marTop w:val="0"/>
          <w:marBottom w:val="0"/>
          <w:divBdr>
            <w:top w:val="none" w:sz="0" w:space="0" w:color="auto"/>
            <w:left w:val="none" w:sz="0" w:space="0" w:color="auto"/>
            <w:bottom w:val="none" w:sz="0" w:space="0" w:color="auto"/>
            <w:right w:val="none" w:sz="0" w:space="0" w:color="auto"/>
          </w:divBdr>
          <w:divsChild>
            <w:div w:id="383675672">
              <w:marLeft w:val="0"/>
              <w:marRight w:val="0"/>
              <w:marTop w:val="0"/>
              <w:marBottom w:val="0"/>
              <w:divBdr>
                <w:top w:val="none" w:sz="0" w:space="0" w:color="auto"/>
                <w:left w:val="none" w:sz="0" w:space="0" w:color="auto"/>
                <w:bottom w:val="none" w:sz="0" w:space="0" w:color="auto"/>
                <w:right w:val="none" w:sz="0" w:space="0" w:color="auto"/>
              </w:divBdr>
            </w:div>
            <w:div w:id="17855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96790">
      <w:bodyDiv w:val="1"/>
      <w:marLeft w:val="0"/>
      <w:marRight w:val="0"/>
      <w:marTop w:val="0"/>
      <w:marBottom w:val="0"/>
      <w:divBdr>
        <w:top w:val="none" w:sz="0" w:space="0" w:color="auto"/>
        <w:left w:val="none" w:sz="0" w:space="0" w:color="auto"/>
        <w:bottom w:val="none" w:sz="0" w:space="0" w:color="auto"/>
        <w:right w:val="none" w:sz="0" w:space="0" w:color="auto"/>
      </w:divBdr>
      <w:divsChild>
        <w:div w:id="1292782941">
          <w:marLeft w:val="0"/>
          <w:marRight w:val="0"/>
          <w:marTop w:val="0"/>
          <w:marBottom w:val="0"/>
          <w:divBdr>
            <w:top w:val="none" w:sz="0" w:space="0" w:color="auto"/>
            <w:left w:val="none" w:sz="0" w:space="0" w:color="auto"/>
            <w:bottom w:val="none" w:sz="0" w:space="0" w:color="auto"/>
            <w:right w:val="none" w:sz="0" w:space="0" w:color="auto"/>
          </w:divBdr>
        </w:div>
      </w:divsChild>
    </w:div>
    <w:div w:id="2131241890">
      <w:bodyDiv w:val="1"/>
      <w:marLeft w:val="0"/>
      <w:marRight w:val="0"/>
      <w:marTop w:val="0"/>
      <w:marBottom w:val="0"/>
      <w:divBdr>
        <w:top w:val="none" w:sz="0" w:space="0" w:color="auto"/>
        <w:left w:val="none" w:sz="0" w:space="0" w:color="auto"/>
        <w:bottom w:val="none" w:sz="0" w:space="0" w:color="auto"/>
        <w:right w:val="none" w:sz="0" w:space="0" w:color="auto"/>
      </w:divBdr>
      <w:divsChild>
        <w:div w:id="1362393523">
          <w:marLeft w:val="0"/>
          <w:marRight w:val="0"/>
          <w:marTop w:val="0"/>
          <w:marBottom w:val="0"/>
          <w:divBdr>
            <w:top w:val="none" w:sz="0" w:space="0" w:color="auto"/>
            <w:left w:val="none" w:sz="0" w:space="0" w:color="auto"/>
            <w:bottom w:val="none" w:sz="0" w:space="0" w:color="auto"/>
            <w:right w:val="none" w:sz="0" w:space="0" w:color="auto"/>
          </w:divBdr>
          <w:divsChild>
            <w:div w:id="14546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2714</Words>
  <Characters>15472</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Cerrahi Profilaktik Antibiyotik Kullanma Talimatı</vt:lpstr>
    </vt:vector>
  </TitlesOfParts>
  <Company/>
  <LinksUpToDate>false</LinksUpToDate>
  <CharactersWithSpaces>18150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Cerrahi Profilaktik Antibiyotik Kullanma Talimatı</dc:title>
  <dc:creator>Zulal</dc:creator>
  <cp:lastModifiedBy>KULLANICI</cp:lastModifiedBy>
  <cp:revision>2</cp:revision>
  <dcterms:created xsi:type="dcterms:W3CDTF">2017-05-18T11:26:00Z</dcterms:created>
  <dcterms:modified xsi:type="dcterms:W3CDTF">2017-05-18T11:26:00Z</dcterms:modified>
</cp:coreProperties>
</file>